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CCF61" w14:textId="77777777" w:rsidR="0033086D" w:rsidRPr="005264E6" w:rsidRDefault="00933920" w:rsidP="005264E6">
      <w:pPr>
        <w:spacing w:after="0"/>
        <w:ind w:left="360"/>
        <w:jc w:val="right"/>
        <w:rPr>
          <w:rFonts w:cs="Arial"/>
          <w:b/>
          <w:sz w:val="20"/>
          <w:szCs w:val="20"/>
        </w:rPr>
      </w:pPr>
      <w:r w:rsidRPr="005E2F90">
        <w:rPr>
          <w:rFonts w:cs="Arial"/>
          <w:b/>
          <w:sz w:val="20"/>
          <w:szCs w:val="20"/>
        </w:rPr>
        <w:t xml:space="preserve"> </w:t>
      </w:r>
      <w:r w:rsidR="00EB31BC" w:rsidRPr="00EB31BC">
        <w:rPr>
          <w:sz w:val="24"/>
          <w:szCs w:val="24"/>
        </w:rPr>
        <w:t xml:space="preserve">    </w:t>
      </w:r>
      <w:r w:rsidR="00EB31BC" w:rsidRPr="00EB31BC">
        <w:rPr>
          <w:sz w:val="24"/>
          <w:szCs w:val="24"/>
        </w:rPr>
        <w:tab/>
      </w:r>
    </w:p>
    <w:p w14:paraId="672A6659" w14:textId="77777777" w:rsidR="005264E6" w:rsidRDefault="005264E6" w:rsidP="005264E6">
      <w:pPr>
        <w:rPr>
          <w:b/>
        </w:rPr>
      </w:pPr>
    </w:p>
    <w:p w14:paraId="0A37501D" w14:textId="77777777" w:rsidR="005264E6" w:rsidRDefault="005264E6" w:rsidP="005264E6">
      <w:pPr>
        <w:jc w:val="center"/>
        <w:rPr>
          <w:b/>
          <w:u w:val="single"/>
        </w:rPr>
      </w:pPr>
    </w:p>
    <w:p w14:paraId="055C9DD4" w14:textId="77777777"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ORIENTACIÓN:</w:t>
      </w:r>
      <w:r w:rsidR="008F46CA">
        <w:rPr>
          <w:b/>
          <w:u w:val="single"/>
        </w:rPr>
        <w:t xml:space="preserve"> </w:t>
      </w:r>
      <w:proofErr w:type="spellStart"/>
      <w:r w:rsidR="008F46CA">
        <w:rPr>
          <w:b/>
          <w:u w:val="single"/>
        </w:rPr>
        <w:t>Economia</w:t>
      </w:r>
      <w:proofErr w:type="spellEnd"/>
    </w:p>
    <w:p w14:paraId="554C6BAD" w14:textId="77777777"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MATERIA:</w:t>
      </w:r>
      <w:r w:rsidR="008F46CA">
        <w:rPr>
          <w:b/>
          <w:u w:val="single"/>
        </w:rPr>
        <w:t xml:space="preserve"> </w:t>
      </w:r>
      <w:proofErr w:type="spellStart"/>
      <w:r w:rsidR="008F46CA">
        <w:rPr>
          <w:b/>
          <w:u w:val="single"/>
        </w:rPr>
        <w:t>Geografia</w:t>
      </w:r>
      <w:proofErr w:type="spellEnd"/>
    </w:p>
    <w:p w14:paraId="2D498046" w14:textId="77777777"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PROFESOR/A:</w:t>
      </w:r>
      <w:r w:rsidR="008F46CA">
        <w:rPr>
          <w:b/>
          <w:u w:val="single"/>
        </w:rPr>
        <w:t xml:space="preserve"> Hernan Rivarola</w:t>
      </w:r>
    </w:p>
    <w:p w14:paraId="45522F56" w14:textId="108A7FC6" w:rsidR="573E8C69" w:rsidRDefault="573E8C69" w:rsidP="0F14A8DD">
      <w:pPr>
        <w:rPr>
          <w:b/>
          <w:bCs/>
        </w:rPr>
      </w:pPr>
      <w:r w:rsidRPr="0F14A8DD">
        <w:rPr>
          <w:b/>
          <w:bCs/>
          <w:u w:val="single"/>
        </w:rPr>
        <w:t>CURSO:</w:t>
      </w:r>
      <w:r>
        <w:tab/>
      </w:r>
      <w:r w:rsidRPr="0F14A8DD">
        <w:rPr>
          <w:b/>
          <w:bCs/>
        </w:rPr>
        <w:t>4to</w:t>
      </w:r>
      <w:r>
        <w:tab/>
      </w:r>
      <w:r>
        <w:tab/>
      </w:r>
      <w:r w:rsidRPr="0F14A8DD">
        <w:rPr>
          <w:b/>
          <w:bCs/>
        </w:rPr>
        <w:t xml:space="preserve">                                                </w:t>
      </w:r>
      <w:r w:rsidRPr="0F14A8DD">
        <w:rPr>
          <w:b/>
          <w:bCs/>
          <w:u w:val="single"/>
        </w:rPr>
        <w:t>CICLO LECTIVO: 202</w:t>
      </w:r>
      <w:r w:rsidR="0090354A">
        <w:rPr>
          <w:b/>
          <w:bCs/>
          <w:u w:val="single"/>
        </w:rPr>
        <w:t>6</w:t>
      </w:r>
    </w:p>
    <w:p w14:paraId="5DAB6C7B" w14:textId="77777777" w:rsidR="005264E6" w:rsidRDefault="005264E6" w:rsidP="005264E6">
      <w:pPr>
        <w:rPr>
          <w:b/>
        </w:rPr>
      </w:pPr>
    </w:p>
    <w:p w14:paraId="02EB378F" w14:textId="77777777" w:rsidR="005264E6" w:rsidRDefault="005264E6" w:rsidP="005264E6">
      <w:pPr>
        <w:rPr>
          <w:b/>
        </w:rPr>
      </w:pPr>
    </w:p>
    <w:p w14:paraId="745B33EB" w14:textId="77777777" w:rsidR="008F46CA" w:rsidRDefault="005264E6" w:rsidP="008F46CA">
      <w:pPr>
        <w:pStyle w:val="Prrafodelista"/>
        <w:ind w:left="34"/>
        <w:rPr>
          <w:rFonts w:ascii="Book Antiqua" w:hAnsi="Book Antiqua"/>
        </w:rPr>
      </w:pPr>
      <w:r w:rsidRPr="005264E6">
        <w:rPr>
          <w:b/>
          <w:u w:val="single"/>
        </w:rPr>
        <w:t>EXPECTATIVAS DE LOGRO:</w:t>
      </w:r>
      <w:r w:rsidR="008F46CA">
        <w:rPr>
          <w:b/>
          <w:u w:val="single"/>
        </w:rPr>
        <w:t xml:space="preserve"> </w:t>
      </w:r>
      <w:r w:rsidR="008F46CA">
        <w:rPr>
          <w:rFonts w:ascii="Book Antiqua" w:hAnsi="Book Antiqua"/>
        </w:rPr>
        <w:t xml:space="preserve">Que el alumno pueda identificar, analizar y comprender la relación del hombre con su ambiente, en la organización del espacio y en el aprovechamiento de los recursos naturales. </w:t>
      </w:r>
    </w:p>
    <w:p w14:paraId="214DAB0D" w14:textId="77777777" w:rsidR="008F46CA" w:rsidRDefault="008F46CA" w:rsidP="008F46CA">
      <w:pPr>
        <w:pStyle w:val="Prrafodelista"/>
        <w:ind w:left="34"/>
        <w:rPr>
          <w:rFonts w:ascii="Book Antiqua" w:hAnsi="Book Antiqua"/>
        </w:rPr>
      </w:pPr>
      <w:r>
        <w:rPr>
          <w:rFonts w:ascii="Book Antiqua" w:hAnsi="Book Antiqua"/>
        </w:rPr>
        <w:t xml:space="preserve">   Leer e interpretar mapas, cartas geográficas, imágenes fotográficas y satelitales. Relacionar conceptos básicos para interpretar la realidad social del mundo actual. </w:t>
      </w:r>
    </w:p>
    <w:p w14:paraId="67C8B403" w14:textId="77777777" w:rsidR="008F46CA" w:rsidRDefault="008F46CA" w:rsidP="008F46CA">
      <w:pPr>
        <w:pStyle w:val="Prrafodelista"/>
        <w:ind w:left="34"/>
        <w:rPr>
          <w:rFonts w:ascii="Book Antiqua" w:hAnsi="Book Antiqua"/>
        </w:rPr>
      </w:pPr>
      <w:r>
        <w:rPr>
          <w:rFonts w:ascii="Book Antiqua" w:hAnsi="Book Antiqua"/>
        </w:rPr>
        <w:t xml:space="preserve">   Trabajar en la idea de proceso, en la comprensión y explicación de la realidad. Profundizar las técnicas de investigación para el análisis de fuentes bibliográficas. Desarrollar el juicio crítico respecto de las variadas problemáticas geoeconómicas que afectan el mundo actual. </w:t>
      </w:r>
    </w:p>
    <w:p w14:paraId="104547B4" w14:textId="77777777" w:rsidR="008F46CA" w:rsidRDefault="008F46CA" w:rsidP="008F46CA">
      <w:pPr>
        <w:pStyle w:val="Prrafodelista"/>
        <w:ind w:left="34"/>
        <w:rPr>
          <w:rFonts w:ascii="Book Antiqua" w:hAnsi="Book Antiqua"/>
        </w:rPr>
      </w:pPr>
      <w:r>
        <w:rPr>
          <w:rFonts w:ascii="Book Antiqua" w:hAnsi="Book Antiqua"/>
        </w:rPr>
        <w:t xml:space="preserve">   Valorar la importancia del enfoque geográfico en la comprensión de procesos y transformaciones del espacio contemporáneo. </w:t>
      </w:r>
    </w:p>
    <w:p w14:paraId="3DEAB597" w14:textId="77777777" w:rsidR="005264E6" w:rsidRDefault="008F46CA" w:rsidP="005264E6">
      <w:pPr>
        <w:rPr>
          <w:b/>
          <w:u w:val="single"/>
        </w:rPr>
      </w:pPr>
      <w:r>
        <w:rPr>
          <w:rFonts w:ascii="Book Antiqua" w:hAnsi="Book Antiqua"/>
        </w:rPr>
        <w:t xml:space="preserve">   Aplicar los principios geográficos de observación, causalidad, comparación, correlación y localización</w:t>
      </w:r>
    </w:p>
    <w:p w14:paraId="6A05A809" w14:textId="77777777" w:rsidR="008F46CA" w:rsidRPr="008F46CA" w:rsidRDefault="008F46CA" w:rsidP="005264E6">
      <w:pPr>
        <w:rPr>
          <w:b/>
          <w:u w:val="single"/>
        </w:rPr>
      </w:pPr>
    </w:p>
    <w:p w14:paraId="76C4C0D2" w14:textId="77777777" w:rsidR="008F46CA" w:rsidRDefault="005264E6" w:rsidP="008F46CA">
      <w:pPr>
        <w:rPr>
          <w:b/>
          <w:u w:val="single"/>
        </w:rPr>
      </w:pPr>
      <w:r w:rsidRPr="005264E6">
        <w:rPr>
          <w:b/>
          <w:u w:val="single"/>
        </w:rPr>
        <w:t>CRITERIOS DE EVALUACIÓN:</w:t>
      </w:r>
      <w:r w:rsidR="008F46CA">
        <w:rPr>
          <w:b/>
          <w:u w:val="single"/>
        </w:rPr>
        <w:t xml:space="preserve"> </w:t>
      </w:r>
    </w:p>
    <w:p w14:paraId="05FD18B8" w14:textId="77777777" w:rsidR="008F46CA" w:rsidRDefault="008F46CA" w:rsidP="008F46CA">
      <w:pPr>
        <w:rPr>
          <w:rFonts w:ascii="Book Antiqua" w:hAnsi="Book Antiqua"/>
        </w:rPr>
      </w:pPr>
      <w:r>
        <w:rPr>
          <w:rFonts w:ascii="Book Antiqua" w:hAnsi="Book Antiqua"/>
        </w:rPr>
        <w:t>Utilización adecuada de los conceptos trabajados.</w:t>
      </w:r>
    </w:p>
    <w:p w14:paraId="5BA56F05" w14:textId="77777777" w:rsidR="008F46CA" w:rsidRDefault="008F46CA" w:rsidP="008F46CA">
      <w:pPr>
        <w:rPr>
          <w:rFonts w:ascii="Book Antiqua" w:hAnsi="Book Antiqua"/>
        </w:rPr>
      </w:pPr>
      <w:r>
        <w:rPr>
          <w:rFonts w:ascii="Book Antiqua" w:hAnsi="Book Antiqua"/>
        </w:rPr>
        <w:t>Claridad y coherencia en la comunicación de las ideas aprendidas, utilizando los diferentes registros   tratados.</w:t>
      </w:r>
    </w:p>
    <w:p w14:paraId="088CCBAF" w14:textId="77777777" w:rsidR="008F46CA" w:rsidRDefault="008F46CA" w:rsidP="008F46CA">
      <w:pPr>
        <w:rPr>
          <w:rFonts w:ascii="Book Antiqua" w:hAnsi="Book Antiqua"/>
        </w:rPr>
      </w:pPr>
      <w:r>
        <w:rPr>
          <w:rFonts w:ascii="Book Antiqua" w:hAnsi="Book Antiqua"/>
        </w:rPr>
        <w:t>Comprender los distintos tipos de climas presentes en América.</w:t>
      </w:r>
    </w:p>
    <w:p w14:paraId="1CF34F2E" w14:textId="77777777" w:rsidR="008F46CA" w:rsidRDefault="008F46CA" w:rsidP="008F46CA">
      <w:pPr>
        <w:rPr>
          <w:rFonts w:ascii="Book Antiqua" w:hAnsi="Book Antiqua"/>
        </w:rPr>
      </w:pPr>
      <w:r>
        <w:rPr>
          <w:rFonts w:ascii="Book Antiqua" w:hAnsi="Book Antiqua"/>
        </w:rPr>
        <w:t>Lectura de cuadros estadísticos y explicación clara y coherente.</w:t>
      </w:r>
    </w:p>
    <w:p w14:paraId="4D084F04" w14:textId="77777777" w:rsidR="008F46CA" w:rsidRDefault="008F46CA" w:rsidP="008F46CA">
      <w:pPr>
        <w:rPr>
          <w:rFonts w:ascii="Book Antiqua" w:hAnsi="Book Antiqua"/>
        </w:rPr>
      </w:pPr>
      <w:r>
        <w:rPr>
          <w:rFonts w:ascii="Book Antiqua" w:hAnsi="Book Antiqua"/>
        </w:rPr>
        <w:t>Explicación de pirámides de población y su análisis con los distintos indicadores demográficos.</w:t>
      </w:r>
    </w:p>
    <w:p w14:paraId="60F55C5F" w14:textId="77777777" w:rsidR="008F46CA" w:rsidRDefault="008F46CA" w:rsidP="008F46CA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Comprensión de los motivos de las modificaciones urbanas.</w:t>
      </w:r>
    </w:p>
    <w:p w14:paraId="55530FFF" w14:textId="77777777" w:rsidR="008F46CA" w:rsidRDefault="008F46CA" w:rsidP="008F46CA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Realización de una búsqueda pertinente en la web sobre los temas trabajados.</w:t>
      </w:r>
    </w:p>
    <w:p w14:paraId="184CE992" w14:textId="77777777" w:rsidR="008F46CA" w:rsidRDefault="008F46CA" w:rsidP="008F46CA">
      <w:pPr>
        <w:ind w:left="2977" w:hanging="2977"/>
        <w:rPr>
          <w:rFonts w:ascii="Book Antiqua" w:hAnsi="Book Antiqua"/>
        </w:rPr>
      </w:pPr>
      <w:r>
        <w:rPr>
          <w:rFonts w:ascii="Book Antiqua" w:hAnsi="Book Antiqua"/>
        </w:rPr>
        <w:t>Realización de cuadros explicativos.</w:t>
      </w:r>
    </w:p>
    <w:p w14:paraId="67289E03" w14:textId="77777777" w:rsidR="008F46CA" w:rsidRDefault="008F46CA" w:rsidP="008F46CA">
      <w:pPr>
        <w:rPr>
          <w:rFonts w:ascii="Book Antiqua" w:hAnsi="Book Antiqua"/>
        </w:rPr>
      </w:pPr>
      <w:r>
        <w:rPr>
          <w:rFonts w:ascii="Book Antiqua" w:hAnsi="Book Antiqua"/>
        </w:rPr>
        <w:t>Explicar las características de los distintos modelos y sus consecuencias.</w:t>
      </w:r>
    </w:p>
    <w:p w14:paraId="136DB907" w14:textId="77777777" w:rsidR="008F46CA" w:rsidRDefault="008F46CA" w:rsidP="008F46CA">
      <w:pPr>
        <w:ind w:left="2977" w:hanging="2977"/>
        <w:rPr>
          <w:rFonts w:ascii="Book Antiqua" w:hAnsi="Book Antiqua"/>
        </w:rPr>
      </w:pPr>
      <w:r>
        <w:rPr>
          <w:rFonts w:ascii="Book Antiqua" w:hAnsi="Book Antiqua"/>
        </w:rPr>
        <w:t>Comprensión de la importancia de los bloques regionales.</w:t>
      </w:r>
    </w:p>
    <w:p w14:paraId="5A39BBE3" w14:textId="77777777" w:rsidR="005264E6" w:rsidRPr="005264E6" w:rsidRDefault="005264E6" w:rsidP="005264E6">
      <w:pPr>
        <w:rPr>
          <w:b/>
          <w:u w:val="single"/>
        </w:rPr>
      </w:pPr>
    </w:p>
    <w:p w14:paraId="41C8F396" w14:textId="77777777" w:rsidR="005264E6" w:rsidRDefault="005264E6" w:rsidP="005264E6">
      <w:pPr>
        <w:tabs>
          <w:tab w:val="left" w:pos="1580"/>
        </w:tabs>
        <w:rPr>
          <w:b/>
        </w:rPr>
      </w:pPr>
      <w:r>
        <w:rPr>
          <w:b/>
        </w:rPr>
        <w:tab/>
      </w:r>
    </w:p>
    <w:p w14:paraId="72A3D3EC" w14:textId="77777777" w:rsidR="005264E6" w:rsidRDefault="005264E6" w:rsidP="005264E6">
      <w:pPr>
        <w:rPr>
          <w:b/>
        </w:rPr>
      </w:pPr>
    </w:p>
    <w:p w14:paraId="0D0B940D" w14:textId="77777777" w:rsidR="005264E6" w:rsidRDefault="005264E6" w:rsidP="005264E6">
      <w:pPr>
        <w:rPr>
          <w:b/>
        </w:rPr>
      </w:pPr>
    </w:p>
    <w:p w14:paraId="79370F45" w14:textId="77777777" w:rsid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CONTENIDOS:</w:t>
      </w:r>
    </w:p>
    <w:p w14:paraId="47003174" w14:textId="77777777" w:rsidR="008F46CA" w:rsidRDefault="008F46CA" w:rsidP="008F46CA">
      <w:pPr>
        <w:rPr>
          <w:b/>
        </w:rPr>
      </w:pPr>
      <w:r>
        <w:rPr>
          <w:b/>
        </w:rPr>
        <w:t>Unidad Nº1 Las actuales condiciones económico-políticas del desarrollo desigual mundial</w:t>
      </w:r>
    </w:p>
    <w:p w14:paraId="179DBF06" w14:textId="77777777" w:rsidR="008F46CA" w:rsidRDefault="008F46CA" w:rsidP="008F46CA">
      <w:pPr>
        <w:rPr>
          <w:rFonts w:ascii="Book Antiqua" w:hAnsi="Book Antiqua"/>
          <w:b/>
          <w:noProof/>
          <w:lang w:val="es-ES_tradnl" w:eastAsia="es-ES_tradnl"/>
        </w:rPr>
      </w:pPr>
      <w:r>
        <w:rPr>
          <w:noProof/>
          <w:lang w:val="es-ES_tradnl" w:eastAsia="es-ES_tradnl"/>
        </w:rPr>
        <w:t xml:space="preserve"> </w:t>
      </w:r>
      <w:r>
        <w:rPr>
          <w:rFonts w:ascii="Book Antiqua" w:hAnsi="Book Antiqua"/>
          <w:noProof/>
          <w:lang w:val="es-ES_tradnl" w:eastAsia="es-ES_tradnl"/>
        </w:rPr>
        <w:t>El constante crecimiento de la brecha entre los paises centrales y perifericos. Las corporaciones trasnacionales y las inversiones extranjeras directas. Diferencias y similitudes entre el Estado de bienestar y el Estado Neoliberal. Los organismos internacionales y las organizaciones supranacionales mas representativas del actual poder economico y politico. Los bloques regionales MERCOSUR y UE entre otros.el PBI, el IDH y el IPH como herramientas para comprender las diferencias entre los paises. Los paises centrales y perifericos: las singularidades de los espacios de la pobreza en el mundo desarrollado y los espacios de riqueza en los paises perifericos. La distribucion del ingreso hacia el interior de los paises centrales y perifericos. El PBI, el IDH y el IPH a escala regional y nacional en el actual contexto mundial. Analisis critico de los indicadores sociales de uso mas frecuente</w:t>
      </w:r>
      <w:r>
        <w:rPr>
          <w:rFonts w:ascii="Book Antiqua" w:hAnsi="Book Antiqua"/>
          <w:b/>
          <w:noProof/>
          <w:lang w:val="es-ES_tradnl" w:eastAsia="es-ES_tradnl"/>
        </w:rPr>
        <w:t>.</w:t>
      </w:r>
    </w:p>
    <w:p w14:paraId="07870C2F" w14:textId="77777777" w:rsidR="008F46CA" w:rsidRDefault="008F46CA" w:rsidP="008F46CA">
      <w:pPr>
        <w:rPr>
          <w:b/>
        </w:rPr>
      </w:pPr>
      <w:r>
        <w:rPr>
          <w:b/>
        </w:rPr>
        <w:t>Unidad Nº</w:t>
      </w:r>
      <w:proofErr w:type="gramStart"/>
      <w:r>
        <w:rPr>
          <w:b/>
        </w:rPr>
        <w:t>2  la</w:t>
      </w:r>
      <w:proofErr w:type="gramEnd"/>
      <w:r>
        <w:rPr>
          <w:b/>
        </w:rPr>
        <w:t xml:space="preserve"> desigual distribución mundial de los recursos. Problemas ambientales y geopolíticos asociados. </w:t>
      </w:r>
    </w:p>
    <w:p w14:paraId="08111660" w14:textId="77777777" w:rsidR="008F46CA" w:rsidRDefault="008F46CA" w:rsidP="008F46CA">
      <w:pPr>
        <w:rPr>
          <w:rFonts w:ascii="Book Antiqua" w:hAnsi="Book Antiqua"/>
        </w:rPr>
      </w:pPr>
      <w:r>
        <w:t xml:space="preserve">   </w:t>
      </w:r>
      <w:r>
        <w:rPr>
          <w:rFonts w:ascii="Book Antiqua" w:hAnsi="Book Antiqua"/>
        </w:rPr>
        <w:t>El gas natural. Problemas geopolíticos, conflictos regionales y globales por la apropiación de los recursos energéticos: áreas productoras y exportadoras y de os principales conflictos. Problemas ambientales regionales y mundiales derivados de la explotación de los recursos energéticos. Las empresas trasnacionales. El rol del Estado y la soberanía nacional con relación a los recursos energéticos. Las organizaciones supranacionales como la Organización de Países Exportadores de Petróleo (OPEP) y otras. Los recursos naturales implicados en la producción de alimentos. Localización de las áreas productoras y exportadoras de materias primas. El recurso agua. El acceso al agua potable. La desigual distribución planetaria del recurso. Las principales reservas acuíferas como recursos geoestratégicos. El Estado y la privatización del recurso durante las últimas décadas en el mundo. Las organizaciones sociales ligadas al reclamo por el acceso universal al agua potable.</w:t>
      </w:r>
    </w:p>
    <w:p w14:paraId="7CEE2B6D" w14:textId="77777777" w:rsidR="008F46CA" w:rsidRDefault="008F46CA" w:rsidP="008F46CA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Unidad Nº3 La distribución de la población mundial y sus transformaciones en el actual contexto de la globalización neoliberal</w:t>
      </w:r>
    </w:p>
    <w:p w14:paraId="4CE2A896" w14:textId="755E2A0D" w:rsidR="008F46CA" w:rsidRDefault="573E8C69" w:rsidP="008F46CA">
      <w:pPr>
        <w:rPr>
          <w:rFonts w:ascii="Book Antiqua" w:hAnsi="Book Antiqua"/>
        </w:rPr>
      </w:pPr>
      <w:r w:rsidRPr="573E8C69">
        <w:rPr>
          <w:rFonts w:ascii="Book Antiqua" w:hAnsi="Book Antiqua"/>
          <w:b/>
          <w:bCs/>
        </w:rPr>
        <w:t xml:space="preserve">   </w:t>
      </w:r>
      <w:r w:rsidRPr="573E8C69">
        <w:rPr>
          <w:rFonts w:ascii="Book Antiqua" w:hAnsi="Book Antiqua"/>
        </w:rPr>
        <w:t>El crecimiento diferenciado a escala mundial de la población. Transformaciones recientes asociadas a cambios económicos, políticos y sociales. Evolución de la esperanza de vida en los países centrales y periféricos. La transición demográfica. Natalidad, mortalidad y crecimiento demográfico. El envejecimiento en los países europeos. La comparación con otros países. Las cadenas migratorias. La libre circulación del capital a escala mundial y las barreras a los desplazamientos poblacionales. Las razones y la dirección de los desplazamientos. La xenofobia, la inserción precaria en el mundo del trabajo y la segregación social y/o urbana que afecta a los migrantes la relevancia del inmigrante en las estructuras socio demográfico nacional. Las organizaciones sociales que nuclean a los migrantes.</w:t>
      </w:r>
    </w:p>
    <w:p w14:paraId="46540445" w14:textId="3D9A7F20" w:rsidR="008F46CA" w:rsidRDefault="573E8C69" w:rsidP="573E8C69">
      <w:pPr>
        <w:rPr>
          <w:rFonts w:ascii="Book Antiqua" w:hAnsi="Book Antiqua"/>
          <w:b/>
          <w:bCs/>
        </w:rPr>
      </w:pPr>
      <w:r w:rsidRPr="573E8C69">
        <w:rPr>
          <w:rFonts w:ascii="Book Antiqua" w:hAnsi="Book Antiqua"/>
          <w:b/>
          <w:bCs/>
        </w:rPr>
        <w:t>Unidad Nº4 Las transformaciones urbanas y rurales en el contexto de la globalización.</w:t>
      </w:r>
    </w:p>
    <w:p w14:paraId="2C906F37" w14:textId="77777777" w:rsidR="008F46CA" w:rsidRDefault="008F46CA" w:rsidP="008F46CA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Importancia de la urbanización. La deslocalización de las industrias y la desindustrialización en el actual orden económico y su impacto en los espacios urbanos. El rol del Estado en el ordenamiento y la planificación urbana. Los mercados de trabajo metropolitanos actual y su relación con las condiciones de vida. La fragmentación de la estructura social: los nuevos ricos, las clases medias, los nuevos pobres y los pobres urbanos y su impacto en la estructura espacial urbana. Estructuras agrarias de países centrales y periféricos: propiedad de la Tierra, formas de organización y sistemas agrarios. Producto </w:t>
      </w:r>
    </w:p>
    <w:p w14:paraId="0E27B00A" w14:textId="77777777" w:rsidR="008F46CA" w:rsidRDefault="008F46CA" w:rsidP="008F46CA">
      <w:pPr>
        <w:rPr>
          <w:rFonts w:ascii="Book Antiqua" w:hAnsi="Book Antiqua"/>
        </w:rPr>
      </w:pPr>
    </w:p>
    <w:p w14:paraId="60061E4C" w14:textId="77777777" w:rsidR="008F46CA" w:rsidRDefault="008F46CA" w:rsidP="008F46CA">
      <w:pPr>
        <w:rPr>
          <w:rFonts w:ascii="Book Antiqua" w:hAnsi="Book Antiqua"/>
        </w:rPr>
      </w:pPr>
    </w:p>
    <w:p w14:paraId="178BDDC4" w14:textId="7DCB9E35" w:rsidR="008F46CA" w:rsidRDefault="573E8C69" w:rsidP="008F46CA">
      <w:pPr>
        <w:rPr>
          <w:rFonts w:ascii="Book Antiqua" w:hAnsi="Book Antiqua"/>
        </w:rPr>
      </w:pPr>
      <w:r w:rsidRPr="573E8C69">
        <w:rPr>
          <w:rFonts w:ascii="Book Antiqua" w:hAnsi="Book Antiqua"/>
        </w:rPr>
        <w:t xml:space="preserve">Bruto Interno y producción agraria: diferencias entre los países centrales y periféricos. Los modos de vida rurales en los países periféricos y centrales. Transformaciones mundiales recientes en los ámbitos rurales: industrialización y </w:t>
      </w:r>
      <w:proofErr w:type="spellStart"/>
      <w:r w:rsidRPr="573E8C69">
        <w:rPr>
          <w:rFonts w:ascii="Book Antiqua" w:hAnsi="Book Antiqua"/>
        </w:rPr>
        <w:t>turistificacion</w:t>
      </w:r>
      <w:proofErr w:type="spellEnd"/>
      <w:r w:rsidRPr="573E8C69">
        <w:rPr>
          <w:rFonts w:ascii="Book Antiqua" w:hAnsi="Book Antiqua"/>
        </w:rPr>
        <w:t xml:space="preserve"> del ámbito rural. Entre el campo y la ciudad: franjas periurbanas metropolitanas. Las organizaciones sociales campesinas de los piases periféricos.</w:t>
      </w:r>
    </w:p>
    <w:p w14:paraId="44EAFD9C" w14:textId="77777777" w:rsidR="008F46CA" w:rsidRDefault="008F46CA" w:rsidP="008F46CA">
      <w:pPr>
        <w:rPr>
          <w:rFonts w:ascii="Book Antiqua" w:hAnsi="Book Antiqua"/>
          <w:b/>
          <w:noProof/>
          <w:lang w:eastAsia="es-ES_tradnl"/>
        </w:rPr>
      </w:pPr>
    </w:p>
    <w:p w14:paraId="4B94D5A5" w14:textId="77777777" w:rsidR="008F46CA" w:rsidRDefault="008F46CA" w:rsidP="008F46CA">
      <w:pPr>
        <w:spacing w:after="0" w:line="240" w:lineRule="auto"/>
        <w:rPr>
          <w:rFonts w:ascii="Book Antiqua" w:hAnsi="Book Antiqua"/>
          <w:sz w:val="24"/>
          <w:szCs w:val="24"/>
          <w:lang w:val="es-ES_tradnl" w:eastAsia="es-ES_tradnl"/>
        </w:rPr>
      </w:pPr>
    </w:p>
    <w:p w14:paraId="3DEEC669" w14:textId="77777777" w:rsidR="008F46CA" w:rsidRPr="008F46CA" w:rsidRDefault="008F46CA" w:rsidP="005264E6">
      <w:pPr>
        <w:rPr>
          <w:b/>
          <w:u w:val="single"/>
          <w:lang w:val="es-ES_tradnl"/>
        </w:rPr>
      </w:pPr>
    </w:p>
    <w:sectPr w:rsidR="008F46CA" w:rsidRPr="008F46CA" w:rsidSect="0033086D">
      <w:headerReference w:type="default" r:id="rId8"/>
      <w:footerReference w:type="default" r:id="rId9"/>
      <w:pgSz w:w="12240" w:h="20160" w:code="5"/>
      <w:pgMar w:top="1440" w:right="1418" w:bottom="1440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F5641" w14:textId="77777777" w:rsidR="001E6AEC" w:rsidRDefault="001E6AEC">
      <w:r>
        <w:separator/>
      </w:r>
    </w:p>
  </w:endnote>
  <w:endnote w:type="continuationSeparator" w:id="0">
    <w:p w14:paraId="2B6E9C00" w14:textId="77777777" w:rsidR="001E6AEC" w:rsidRDefault="001E6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9AE05" w14:textId="77777777" w:rsidR="00CD7CD0" w:rsidRDefault="00B873D2" w:rsidP="00CD7CD0">
    <w:pPr>
      <w:ind w:left="-1260"/>
    </w:pPr>
    <w:r>
      <w:t xml:space="preserve">   </w:t>
    </w:r>
  </w:p>
  <w:p w14:paraId="5EF7FC8E" w14:textId="77777777" w:rsidR="00756EB2" w:rsidRPr="008F46CA" w:rsidRDefault="00756EB2" w:rsidP="00CD7CD0">
    <w:pPr>
      <w:pBdr>
        <w:top w:val="thinThickSmallGap" w:sz="24" w:space="0" w:color="333333"/>
        <w:bottom w:val="thickThinSmallGap" w:sz="24" w:space="1" w:color="333333"/>
      </w:pBdr>
      <w:ind w:left="-900"/>
      <w:jc w:val="center"/>
      <w:rPr>
        <w:rFonts w:ascii="Arial" w:hAnsi="Arial" w:cs="Arial"/>
        <w:sz w:val="20"/>
        <w:szCs w:val="20"/>
        <w:lang w:val="it-IT"/>
      </w:rPr>
    </w:pPr>
    <w:r w:rsidRPr="008F46CA">
      <w:rPr>
        <w:rFonts w:ascii="Arial" w:hAnsi="Arial" w:cs="Arial"/>
        <w:sz w:val="20"/>
        <w:szCs w:val="20"/>
        <w:lang w:val="it-IT"/>
      </w:rPr>
      <w:t>“  D  E  S  D  E     L  A     F  E     E  N  S  E  Ñ  A  N  D  O    A     P  E  N  S  A  R  ”</w:t>
    </w:r>
  </w:p>
  <w:p w14:paraId="62486C05" w14:textId="77777777" w:rsidR="00756EB2" w:rsidRPr="008F46CA" w:rsidRDefault="00756EB2">
    <w:pPr>
      <w:pStyle w:val="Piedep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07B95" w14:textId="77777777" w:rsidR="001E6AEC" w:rsidRDefault="001E6AEC">
      <w:r>
        <w:separator/>
      </w:r>
    </w:p>
  </w:footnote>
  <w:footnote w:type="continuationSeparator" w:id="0">
    <w:p w14:paraId="7A20E18E" w14:textId="77777777" w:rsidR="001E6AEC" w:rsidRDefault="001E6A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4D03B" w14:textId="77777777" w:rsidR="00756EB2" w:rsidRPr="00933920" w:rsidRDefault="0076490F" w:rsidP="00933920">
    <w:pPr>
      <w:tabs>
        <w:tab w:val="left" w:pos="6000"/>
      </w:tabs>
      <w:rPr>
        <w:rFonts w:ascii="Arial" w:hAnsi="Arial" w:cs="Arial"/>
        <w:b/>
        <w:sz w:val="36"/>
        <w:szCs w:val="36"/>
        <w:u w:val="single"/>
      </w:rPr>
    </w:pPr>
    <w:r>
      <w:rPr>
        <w:b/>
        <w:noProof/>
        <w:sz w:val="52"/>
        <w:szCs w:val="52"/>
        <w:u w:val="single"/>
      </w:rPr>
      <w:drawing>
        <wp:anchor distT="0" distB="0" distL="114300" distR="114300" simplePos="0" relativeHeight="251656192" behindDoc="1" locked="0" layoutInCell="1" allowOverlap="1" wp14:anchorId="2FA076BF" wp14:editId="07777777">
          <wp:simplePos x="0" y="0"/>
          <wp:positionH relativeFrom="column">
            <wp:posOffset>2260600</wp:posOffset>
          </wp:positionH>
          <wp:positionV relativeFrom="paragraph">
            <wp:posOffset>-256540</wp:posOffset>
          </wp:positionV>
          <wp:extent cx="972185" cy="1003935"/>
          <wp:effectExtent l="0" t="0" r="0" b="0"/>
          <wp:wrapNone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4000" contrast="6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185" cy="1003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52"/>
        <w:szCs w:val="52"/>
        <w:u w:val="singl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580F322" wp14:editId="07777777">
              <wp:simplePos x="0" y="0"/>
              <wp:positionH relativeFrom="column">
                <wp:posOffset>-25400</wp:posOffset>
              </wp:positionH>
              <wp:positionV relativeFrom="paragraph">
                <wp:posOffset>76200</wp:posOffset>
              </wp:positionV>
              <wp:extent cx="2171700" cy="889635"/>
              <wp:effectExtent l="3175" t="0" r="0" b="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171700" cy="88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95F952" w14:textId="77777777" w:rsidR="00756EB2" w:rsidRPr="00B873D2" w:rsidRDefault="00756EB2" w:rsidP="00756EB2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2E5AE0"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 xml:space="preserve">INSTITUTO SAGRADA FAMILIA                 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                </w:t>
                          </w:r>
                          <w:r w:rsidR="00C7449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ESCUELA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SECUNDARIA                                                                                          PUEYRREDÓN 1549 (1828) BANFIELD </w:t>
                          </w:r>
                          <w:r w:rsidR="00B873D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                                       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TEL 42</w:t>
                          </w:r>
                          <w:r w:rsidR="00B873D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02-</w:t>
                          </w:r>
                          <w:proofErr w:type="gramStart"/>
                          <w:r w:rsidR="00B873D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9908  4202</w:t>
                          </w:r>
                          <w:proofErr w:type="gramEnd"/>
                          <w:r w:rsidR="00B873D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-9737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00A83844">
            <v:rect id="Rectangle 2" style="position:absolute;margin-left:-2pt;margin-top:6pt;width:171pt;height:70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">
              <v:textbox>
                <w:txbxContent>
                  <w:p w:rsidRPr="00B873D2" w:rsidR="00756EB2" w:rsidP="00756EB2" w:rsidRDefault="00756EB2" w14:paraId="680543F8" wp14:textId="77777777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2E5AE0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 xml:space="preserve">INSTITUTO SAGRADA FAMILIA                 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                </w:t>
                    </w:r>
                    <w:r w:rsidR="00C7449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ESCUELA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SECUNDARIA                                                                                          PUEYRREDÓN 1549 (1828) BANFIELD </w:t>
                    </w:r>
                    <w:r w:rsidR="00B873D2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                                       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TEL 42</w:t>
                    </w:r>
                    <w:r w:rsidR="00B873D2">
                      <w:rPr>
                        <w:rFonts w:ascii="Arial" w:hAnsi="Arial" w:cs="Arial"/>
                        <w:sz w:val="16"/>
                        <w:szCs w:val="16"/>
                      </w:rPr>
                      <w:t>02-9908  4202-9737</w:t>
                    </w:r>
                  </w:p>
                </w:txbxContent>
              </v:textbox>
            </v:rect>
          </w:pict>
        </mc:Fallback>
      </mc:AlternateContent>
    </w:r>
    <w:r>
      <w:rPr>
        <w:b/>
        <w:noProof/>
        <w:sz w:val="52"/>
        <w:szCs w:val="52"/>
        <w:u w:val="single"/>
        <w:lang w:val="es-ES_tradnl" w:eastAsia="es-ES_trad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2C4D01" wp14:editId="07777777">
              <wp:simplePos x="0" y="0"/>
              <wp:positionH relativeFrom="column">
                <wp:posOffset>-422275</wp:posOffset>
              </wp:positionH>
              <wp:positionV relativeFrom="paragraph">
                <wp:posOffset>867410</wp:posOffset>
              </wp:positionV>
              <wp:extent cx="9829800" cy="0"/>
              <wp:effectExtent l="34925" t="29210" r="31750" b="37465"/>
              <wp:wrapNone/>
              <wp:docPr id="2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8298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2A28109B">
            <v:line id="Line 9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4.5pt" from="-33.25pt,68.3pt" to="740.75pt,68.3pt" w14:anchorId="319F4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">
              <v:stroke linestyle="thickThin"/>
            </v:line>
          </w:pict>
        </mc:Fallback>
      </mc:AlternateContent>
    </w:r>
    <w:r>
      <w:rPr>
        <w:b/>
        <w:noProof/>
        <w:sz w:val="52"/>
        <w:szCs w:val="52"/>
        <w:u w:val="singl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3AD166" wp14:editId="07777777">
              <wp:simplePos x="0" y="0"/>
              <wp:positionH relativeFrom="column">
                <wp:posOffset>4000500</wp:posOffset>
              </wp:positionH>
              <wp:positionV relativeFrom="paragraph">
                <wp:posOffset>76200</wp:posOffset>
              </wp:positionV>
              <wp:extent cx="2334895" cy="571500"/>
              <wp:effectExtent l="0" t="0" r="0" b="0"/>
              <wp:wrapNone/>
              <wp:docPr id="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334895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E96EA7" w14:textId="77777777" w:rsidR="00756EB2" w:rsidRPr="002E5AE0" w:rsidRDefault="00756EB2" w:rsidP="00756EB2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SECRETARÍA Y ADMINISTRACIÓN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TALCAHUANO  451 (1828</w:t>
                          </w:r>
                          <w:proofErr w:type="gramStart"/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) </w:t>
                          </w:r>
                          <w:r w:rsidR="009C323D"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BANFIELD</w:t>
                          </w:r>
                          <w:proofErr w:type="gramEnd"/>
                          <w:r w:rsidR="009C323D"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</w:t>
                          </w:r>
                          <w:r w:rsidR="00C7449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DIEGEP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4403</w:t>
                          </w:r>
                          <w:r w:rsid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                  </w:t>
                          </w:r>
                          <w:r w:rsidR="00C7449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e</w:t>
                          </w:r>
                          <w:r w:rsidRPr="0044378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mail  </w:t>
                          </w:r>
                          <w:proofErr w:type="spellStart"/>
                          <w:r w:rsidRPr="0044378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isagradafamilia</w:t>
                          </w:r>
                          <w:proofErr w:type="spellEnd"/>
                          <w:proofErr w:type="gramEnd"/>
                          <w:r w:rsidRPr="0044378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@ yahoo.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com.ar         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3A0161F4">
            <v:rect id="Rectangle 3" style="position:absolute;margin-left:315pt;margin-top:6pt;width:183.8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">
              <v:textbox>
                <w:txbxContent>
                  <w:p w:rsidRPr="002E5AE0" w:rsidR="00756EB2" w:rsidP="00756EB2" w:rsidRDefault="00756EB2" w14:paraId="758B76F4" wp14:textId="77777777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SECRETARÍA Y ADMINISTRACIÓN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TALCAHUANO  451 (1828) </w:t>
                    </w:r>
                    <w:r w:rsidRPr="002E5AE0" w:rsidR="009C323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>BANFIELD</w:t>
                    </w:r>
                    <w:r w:rsidRPr="002E5AE0" w:rsidR="009C323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</w:t>
                    </w:r>
                    <w:r w:rsidR="00C7449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DIEGEP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4403</w:t>
                    </w:r>
                    <w:r w:rsid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                  </w:t>
                    </w:r>
                    <w:r w:rsidR="00C7449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e</w:t>
                    </w:r>
                    <w:r w:rsidRPr="00443780">
                      <w:rPr>
                        <w:rFonts w:ascii="Arial" w:hAnsi="Arial" w:cs="Arial"/>
                        <w:sz w:val="16"/>
                        <w:szCs w:val="16"/>
                      </w:rPr>
                      <w:t>mail  isagradafamilia@ yahoo.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com.ar                               </w:t>
                    </w:r>
                  </w:p>
                </w:txbxContent>
              </v:textbox>
            </v:rect>
          </w:pict>
        </mc:Fallback>
      </mc:AlternateContent>
    </w:r>
    <w:r w:rsidR="00756EB2">
      <w:rPr>
        <w:rFonts w:ascii="Arial" w:hAnsi="Arial" w:cs="Arial"/>
        <w:sz w:val="16"/>
        <w:szCs w:val="16"/>
      </w:rPr>
      <w:t xml:space="preserve">    </w:t>
    </w:r>
    <w:r w:rsidR="00D53518">
      <w:rPr>
        <w:rFonts w:ascii="Arial" w:hAnsi="Arial" w:cs="Arial"/>
        <w:sz w:val="16"/>
        <w:szCs w:val="16"/>
      </w:rPr>
      <w:t xml:space="preserve">                </w:t>
    </w:r>
    <w:r w:rsidR="00756EB2">
      <w:rPr>
        <w:rFonts w:ascii="Arial" w:hAnsi="Arial" w:cs="Arial"/>
        <w:sz w:val="16"/>
        <w:szCs w:val="16"/>
      </w:rPr>
      <w:t xml:space="preserve">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7F8F"/>
    <w:multiLevelType w:val="hybridMultilevel"/>
    <w:tmpl w:val="7296899C"/>
    <w:lvl w:ilvl="0" w:tplc="040A0001">
      <w:start w:val="1"/>
      <w:numFmt w:val="bullet"/>
      <w:lvlText w:val=""/>
      <w:lvlJc w:val="left"/>
      <w:pPr>
        <w:tabs>
          <w:tab w:val="num" w:pos="820"/>
        </w:tabs>
        <w:ind w:left="8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03367065"/>
    <w:multiLevelType w:val="hybridMultilevel"/>
    <w:tmpl w:val="787C956A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27AA0"/>
    <w:multiLevelType w:val="hybridMultilevel"/>
    <w:tmpl w:val="20B63060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74B34"/>
    <w:multiLevelType w:val="hybridMultilevel"/>
    <w:tmpl w:val="BDE2F94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A1440"/>
    <w:multiLevelType w:val="hybridMultilevel"/>
    <w:tmpl w:val="625CF60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80845"/>
    <w:multiLevelType w:val="hybridMultilevel"/>
    <w:tmpl w:val="ECFC2374"/>
    <w:lvl w:ilvl="0" w:tplc="040A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6" w15:restartNumberingAfterBreak="0">
    <w:nsid w:val="0F5E3447"/>
    <w:multiLevelType w:val="hybridMultilevel"/>
    <w:tmpl w:val="7D021F5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13865"/>
    <w:multiLevelType w:val="hybridMultilevel"/>
    <w:tmpl w:val="28604878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586E7C"/>
    <w:multiLevelType w:val="hybridMultilevel"/>
    <w:tmpl w:val="567EA06C"/>
    <w:lvl w:ilvl="0" w:tplc="0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B4C1B28"/>
    <w:multiLevelType w:val="hybridMultilevel"/>
    <w:tmpl w:val="1170787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6D7E93"/>
    <w:multiLevelType w:val="hybridMultilevel"/>
    <w:tmpl w:val="EBDCF398"/>
    <w:lvl w:ilvl="0" w:tplc="04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471503"/>
    <w:multiLevelType w:val="hybridMultilevel"/>
    <w:tmpl w:val="A99EAD88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D67307"/>
    <w:multiLevelType w:val="hybridMultilevel"/>
    <w:tmpl w:val="9FB44C4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66688"/>
    <w:multiLevelType w:val="hybridMultilevel"/>
    <w:tmpl w:val="FDC295E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7441902">
    <w:abstractNumId w:val="0"/>
  </w:num>
  <w:num w:numId="2" w16cid:durableId="404113326">
    <w:abstractNumId w:val="11"/>
  </w:num>
  <w:num w:numId="3" w16cid:durableId="257909029">
    <w:abstractNumId w:val="10"/>
  </w:num>
  <w:num w:numId="4" w16cid:durableId="543836518">
    <w:abstractNumId w:val="12"/>
  </w:num>
  <w:num w:numId="5" w16cid:durableId="190262366">
    <w:abstractNumId w:val="4"/>
  </w:num>
  <w:num w:numId="6" w16cid:durableId="1545290769">
    <w:abstractNumId w:val="2"/>
  </w:num>
  <w:num w:numId="7" w16cid:durableId="40836400">
    <w:abstractNumId w:val="7"/>
  </w:num>
  <w:num w:numId="8" w16cid:durableId="72968699">
    <w:abstractNumId w:val="8"/>
  </w:num>
  <w:num w:numId="9" w16cid:durableId="273289978">
    <w:abstractNumId w:val="13"/>
  </w:num>
  <w:num w:numId="10" w16cid:durableId="1006400750">
    <w:abstractNumId w:val="1"/>
  </w:num>
  <w:num w:numId="11" w16cid:durableId="224881855">
    <w:abstractNumId w:val="9"/>
  </w:num>
  <w:num w:numId="12" w16cid:durableId="844131175">
    <w:abstractNumId w:val="3"/>
  </w:num>
  <w:num w:numId="13" w16cid:durableId="313143696">
    <w:abstractNumId w:val="6"/>
  </w:num>
  <w:num w:numId="14" w16cid:durableId="2917100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E91"/>
    <w:rsid w:val="000356BF"/>
    <w:rsid w:val="000362F3"/>
    <w:rsid w:val="00047283"/>
    <w:rsid w:val="00047EFD"/>
    <w:rsid w:val="0005380D"/>
    <w:rsid w:val="0008563D"/>
    <w:rsid w:val="000912E7"/>
    <w:rsid w:val="00093CDE"/>
    <w:rsid w:val="00094638"/>
    <w:rsid w:val="000E544B"/>
    <w:rsid w:val="000F71BB"/>
    <w:rsid w:val="0010060E"/>
    <w:rsid w:val="00103BBB"/>
    <w:rsid w:val="001120C4"/>
    <w:rsid w:val="00122BDC"/>
    <w:rsid w:val="001418AB"/>
    <w:rsid w:val="001746D5"/>
    <w:rsid w:val="0019238A"/>
    <w:rsid w:val="00194521"/>
    <w:rsid w:val="00194DA8"/>
    <w:rsid w:val="001D1801"/>
    <w:rsid w:val="001E6AEC"/>
    <w:rsid w:val="001E6BA3"/>
    <w:rsid w:val="001F2CB4"/>
    <w:rsid w:val="001F4E76"/>
    <w:rsid w:val="001F62BA"/>
    <w:rsid w:val="00245FB3"/>
    <w:rsid w:val="00255AEF"/>
    <w:rsid w:val="002637A5"/>
    <w:rsid w:val="002B03FB"/>
    <w:rsid w:val="002D7A74"/>
    <w:rsid w:val="002E5AE0"/>
    <w:rsid w:val="003011B6"/>
    <w:rsid w:val="00324E20"/>
    <w:rsid w:val="0033086D"/>
    <w:rsid w:val="0035786A"/>
    <w:rsid w:val="00363ABC"/>
    <w:rsid w:val="003D53C6"/>
    <w:rsid w:val="00425BA6"/>
    <w:rsid w:val="00427757"/>
    <w:rsid w:val="004877FB"/>
    <w:rsid w:val="004A386D"/>
    <w:rsid w:val="004A52FF"/>
    <w:rsid w:val="004B5874"/>
    <w:rsid w:val="004C74D8"/>
    <w:rsid w:val="004E587F"/>
    <w:rsid w:val="00501BA4"/>
    <w:rsid w:val="00507BA9"/>
    <w:rsid w:val="00507FA5"/>
    <w:rsid w:val="0051513C"/>
    <w:rsid w:val="00526022"/>
    <w:rsid w:val="005264E6"/>
    <w:rsid w:val="00551E51"/>
    <w:rsid w:val="00565C04"/>
    <w:rsid w:val="00591414"/>
    <w:rsid w:val="00597ECA"/>
    <w:rsid w:val="005B071C"/>
    <w:rsid w:val="005D63DA"/>
    <w:rsid w:val="005E2F90"/>
    <w:rsid w:val="005F0FA2"/>
    <w:rsid w:val="00601575"/>
    <w:rsid w:val="00611AEB"/>
    <w:rsid w:val="006408E3"/>
    <w:rsid w:val="0064491B"/>
    <w:rsid w:val="00651032"/>
    <w:rsid w:val="006674F5"/>
    <w:rsid w:val="00675164"/>
    <w:rsid w:val="006A61C0"/>
    <w:rsid w:val="006D09A3"/>
    <w:rsid w:val="006D4EE6"/>
    <w:rsid w:val="006E3862"/>
    <w:rsid w:val="006F22B0"/>
    <w:rsid w:val="006F69DF"/>
    <w:rsid w:val="00704A23"/>
    <w:rsid w:val="00742C22"/>
    <w:rsid w:val="007446AB"/>
    <w:rsid w:val="00756EB2"/>
    <w:rsid w:val="0076490F"/>
    <w:rsid w:val="0078231C"/>
    <w:rsid w:val="007D7C88"/>
    <w:rsid w:val="007F4904"/>
    <w:rsid w:val="00864EA1"/>
    <w:rsid w:val="008C2F93"/>
    <w:rsid w:val="008C436F"/>
    <w:rsid w:val="008D1EF0"/>
    <w:rsid w:val="008F3A1F"/>
    <w:rsid w:val="008F3E31"/>
    <w:rsid w:val="008F46CA"/>
    <w:rsid w:val="0090354A"/>
    <w:rsid w:val="00931010"/>
    <w:rsid w:val="00933920"/>
    <w:rsid w:val="009608A6"/>
    <w:rsid w:val="009717E6"/>
    <w:rsid w:val="00984083"/>
    <w:rsid w:val="00986AE9"/>
    <w:rsid w:val="009A1B51"/>
    <w:rsid w:val="009A4688"/>
    <w:rsid w:val="009A678A"/>
    <w:rsid w:val="009B0912"/>
    <w:rsid w:val="009C14E3"/>
    <w:rsid w:val="009C323D"/>
    <w:rsid w:val="009C6614"/>
    <w:rsid w:val="009F0688"/>
    <w:rsid w:val="009F2F45"/>
    <w:rsid w:val="00A12F76"/>
    <w:rsid w:val="00A25D43"/>
    <w:rsid w:val="00A4592D"/>
    <w:rsid w:val="00A620CD"/>
    <w:rsid w:val="00A67C9B"/>
    <w:rsid w:val="00A92777"/>
    <w:rsid w:val="00A972E0"/>
    <w:rsid w:val="00AE69B0"/>
    <w:rsid w:val="00AF4936"/>
    <w:rsid w:val="00B3130E"/>
    <w:rsid w:val="00B354D6"/>
    <w:rsid w:val="00B361E8"/>
    <w:rsid w:val="00B4064F"/>
    <w:rsid w:val="00B5202B"/>
    <w:rsid w:val="00B52352"/>
    <w:rsid w:val="00B72DCA"/>
    <w:rsid w:val="00B873D2"/>
    <w:rsid w:val="00BB6524"/>
    <w:rsid w:val="00BD5767"/>
    <w:rsid w:val="00BD5D20"/>
    <w:rsid w:val="00BE1CF4"/>
    <w:rsid w:val="00BF29B4"/>
    <w:rsid w:val="00C0571F"/>
    <w:rsid w:val="00C12C69"/>
    <w:rsid w:val="00C312F0"/>
    <w:rsid w:val="00C3181D"/>
    <w:rsid w:val="00C3476E"/>
    <w:rsid w:val="00C7449D"/>
    <w:rsid w:val="00C80DBE"/>
    <w:rsid w:val="00C9437E"/>
    <w:rsid w:val="00C961A0"/>
    <w:rsid w:val="00CA4A83"/>
    <w:rsid w:val="00CC5D50"/>
    <w:rsid w:val="00CD7CD0"/>
    <w:rsid w:val="00CF64FC"/>
    <w:rsid w:val="00D24D7E"/>
    <w:rsid w:val="00D31F38"/>
    <w:rsid w:val="00D53518"/>
    <w:rsid w:val="00D6538B"/>
    <w:rsid w:val="00D73E91"/>
    <w:rsid w:val="00D746CC"/>
    <w:rsid w:val="00D9043A"/>
    <w:rsid w:val="00DC04F9"/>
    <w:rsid w:val="00E067EE"/>
    <w:rsid w:val="00E64ECE"/>
    <w:rsid w:val="00E67CB2"/>
    <w:rsid w:val="00E71732"/>
    <w:rsid w:val="00E85C29"/>
    <w:rsid w:val="00E96306"/>
    <w:rsid w:val="00EB31BC"/>
    <w:rsid w:val="00EC779A"/>
    <w:rsid w:val="00EE5D5E"/>
    <w:rsid w:val="00F0779F"/>
    <w:rsid w:val="00F164C9"/>
    <w:rsid w:val="00F1761B"/>
    <w:rsid w:val="00F4602E"/>
    <w:rsid w:val="00F476D2"/>
    <w:rsid w:val="00F5145B"/>
    <w:rsid w:val="00F57166"/>
    <w:rsid w:val="00F8166D"/>
    <w:rsid w:val="00F914B1"/>
    <w:rsid w:val="00FE0AB4"/>
    <w:rsid w:val="00FE2854"/>
    <w:rsid w:val="00FE5F51"/>
    <w:rsid w:val="0F14A8DD"/>
    <w:rsid w:val="573E8C69"/>
    <w:rsid w:val="76AD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7B1C30"/>
  <w15:chartTrackingRefBased/>
  <w15:docId w15:val="{34C2D71C-6F08-433E-BF32-4459F43E7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491B"/>
    <w:pPr>
      <w:spacing w:after="200" w:line="276" w:lineRule="auto"/>
    </w:pPr>
    <w:rPr>
      <w:rFonts w:ascii="Calibri" w:hAnsi="Calibri"/>
      <w:sz w:val="22"/>
      <w:szCs w:val="22"/>
      <w:lang w:val="es-AR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608A6"/>
    <w:pPr>
      <w:ind w:left="720"/>
      <w:contextualSpacing/>
    </w:pPr>
    <w:rPr>
      <w:rFonts w:eastAsia="Calibri"/>
    </w:rPr>
  </w:style>
  <w:style w:type="paragraph" w:styleId="Encabezado">
    <w:name w:val="header"/>
    <w:basedOn w:val="Normal"/>
    <w:rsid w:val="00756EB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56EB2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rsid w:val="00425B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_tradnl" w:eastAsia="es-ES_tradnl"/>
    </w:rPr>
  </w:style>
  <w:style w:type="character" w:customStyle="1" w:styleId="apple-converted-space">
    <w:name w:val="apple-converted-space"/>
    <w:basedOn w:val="Fuentedeprrafopredeter"/>
    <w:rsid w:val="00425BA6"/>
  </w:style>
  <w:style w:type="paragraph" w:customStyle="1" w:styleId="yiv6828924357msonormal">
    <w:name w:val="yiv6828924357msonormal"/>
    <w:basedOn w:val="Normal"/>
    <w:rsid w:val="003308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7A35B-3EC9-471E-A98D-21CF5BCF8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818</Words>
  <Characters>4974</Characters>
  <Application>Microsoft Office Word</Application>
  <DocSecurity>0</DocSecurity>
  <Lines>92</Lines>
  <Paragraphs>30</Paragraphs>
  <ScaleCrop>false</ScaleCrop>
  <Company>Windows uE</Company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MUESTRAS 2011</dc:title>
  <dc:subject/>
  <dc:creator>WinuE</dc:creator>
  <cp:keywords/>
  <cp:lastModifiedBy>hernan rivarola</cp:lastModifiedBy>
  <cp:revision>6</cp:revision>
  <cp:lastPrinted>2022-03-28T18:39:00Z</cp:lastPrinted>
  <dcterms:created xsi:type="dcterms:W3CDTF">2023-06-07T18:51:00Z</dcterms:created>
  <dcterms:modified xsi:type="dcterms:W3CDTF">2026-04-07T21:52:00Z</dcterms:modified>
</cp:coreProperties>
</file>