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1419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anchor distT="0" distB="0" distL="0" distR="0" simplePos="0" relativeHeight="251658240" behindDoc="1" locked="0" layoutInCell="1" hidden="0" allowOverlap="1" wp14:anchorId="716E6D3A" wp14:editId="34613884">
            <wp:simplePos x="0" y="0"/>
            <wp:positionH relativeFrom="page">
              <wp:posOffset>359410</wp:posOffset>
            </wp:positionH>
            <wp:positionV relativeFrom="page">
              <wp:posOffset>359410</wp:posOffset>
            </wp:positionV>
            <wp:extent cx="647700" cy="876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4AEC6F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A5D20CA" w14:textId="77777777" w:rsidR="002C7E38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DEPARTAMENTO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CIENCIAS NATURALES</w:t>
      </w:r>
    </w:p>
    <w:p w14:paraId="31BF9D48" w14:textId="77777777" w:rsidR="002C7E38" w:rsidRDefault="002C7E38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1F0199F7" w14:textId="77777777" w:rsidR="002C7E38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MATERIA: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FÍSICO-QUÍMICA</w:t>
      </w:r>
    </w:p>
    <w:p w14:paraId="1B7C6529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E4193DD" w14:textId="77777777" w:rsidR="002C7E38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MÓDULOS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2</w:t>
      </w:r>
    </w:p>
    <w:p w14:paraId="04D24115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1177429" w14:textId="77777777" w:rsidR="002C7E38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PROFESORA: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Di Benedetto, Cecilia</w:t>
      </w:r>
    </w:p>
    <w:p w14:paraId="4BCFFED8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7075EB" w14:textId="50FAFD94" w:rsidR="002C7E38" w:rsidRDefault="00000000">
      <w:pPr>
        <w:tabs>
          <w:tab w:val="left" w:pos="516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CURSO: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2º C 202</w:t>
      </w:r>
      <w:r w:rsidR="00290C42">
        <w:rPr>
          <w:rFonts w:ascii="Times New Roman" w:eastAsia="Times New Roman" w:hAnsi="Times New Roman" w:cs="Times New Roman"/>
          <w:b/>
          <w:sz w:val="22"/>
          <w:szCs w:val="22"/>
        </w:rPr>
        <w:t>6</w:t>
      </w:r>
    </w:p>
    <w:p w14:paraId="46687CDB" w14:textId="77777777" w:rsidR="002C7E38" w:rsidRDefault="002C7E38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sz w:val="22"/>
          <w:szCs w:val="22"/>
        </w:rPr>
      </w:pPr>
    </w:p>
    <w:p w14:paraId="318AB826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1C7546F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EXPECTATIVAS DE LOGRO.</w:t>
      </w:r>
    </w:p>
    <w:p w14:paraId="46FEFCDE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F37A29F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Interpretar fenómenos vinculados a la naturaleza eléctrica y corpuscular de la materia utilizando modelos de ciencia escolar.</w:t>
      </w:r>
    </w:p>
    <w:p w14:paraId="54667CA9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Establecer relaciones de pertinencia entre los datos experimentales y los modelos teóricos.</w:t>
      </w:r>
    </w:p>
    <w:p w14:paraId="7AC9437F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Utilizar técnicas y estrategias convenientes para la resolución de problemas de ciencia escolar referidos a la naturaleza eléctrica y corpuscular de la materia.</w:t>
      </w:r>
    </w:p>
    <w:p w14:paraId="162F52C1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Formular hipótesis explicativas asociadas a los comportamientos eléctricos y magnéticos de distintos materiales.</w:t>
      </w:r>
    </w:p>
    <w:p w14:paraId="30867415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Formular hipótesis contrastables sobre el comportamiento de sistemas gaseosos al afectarse el valor de alguna de las variables pertinentes.</w:t>
      </w:r>
    </w:p>
    <w:p w14:paraId="3120056C" w14:textId="77777777" w:rsidR="002C7E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34" w:lineRule="auto"/>
        <w:ind w:right="280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Interpretar energéticamente en comportamiento de la materia al verse afectadas distintas variables.</w:t>
      </w:r>
    </w:p>
    <w:p w14:paraId="347CD820" w14:textId="77777777" w:rsidR="002C7E38" w:rsidRDefault="00000000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47C1FF0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CRITERIOS DE EVALUACIÓN:</w:t>
      </w:r>
    </w:p>
    <w:p w14:paraId="18E20BA3" w14:textId="77777777" w:rsidR="002C7E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6" w:lineRule="auto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Participación activa responsable individual y/o grupal en clase.</w:t>
      </w:r>
    </w:p>
    <w:p w14:paraId="32E530B3" w14:textId="77777777" w:rsidR="002C7E38" w:rsidRDefault="00000000">
      <w:pPr>
        <w:numPr>
          <w:ilvl w:val="0"/>
          <w:numId w:val="1"/>
        </w:numPr>
        <w:tabs>
          <w:tab w:val="left" w:pos="166"/>
        </w:tabs>
        <w:spacing w:line="251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Evaluaciones orales y escritas individuales.</w:t>
      </w:r>
    </w:p>
    <w:p w14:paraId="1D8A1D9E" w14:textId="77777777" w:rsidR="002C7E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line="251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Resolución de guías de estudio y trabajos de investigación.</w:t>
      </w:r>
    </w:p>
    <w:p w14:paraId="569F0107" w14:textId="77777777" w:rsidR="002C7E38" w:rsidRDefault="00000000">
      <w:pPr>
        <w:numPr>
          <w:ilvl w:val="0"/>
          <w:numId w:val="1"/>
        </w:numPr>
        <w:tabs>
          <w:tab w:val="left" w:pos="166"/>
        </w:tabs>
        <w:spacing w:line="236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Responsabilidad, trato con sus pares y docentes. Convivencia.</w:t>
      </w:r>
    </w:p>
    <w:p w14:paraId="2CF74016" w14:textId="77777777" w:rsidR="002C7E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Comprensión de consignas, conocimiento y razonamiento. </w:t>
      </w:r>
    </w:p>
    <w:p w14:paraId="24625DF7" w14:textId="77777777" w:rsidR="002C7E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Coherencia lógica y organización.</w:t>
      </w:r>
    </w:p>
    <w:p w14:paraId="6CBB9BA1" w14:textId="77777777" w:rsidR="002C7E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Manejo del lenguaje coloquial y simbólico.</w:t>
      </w:r>
    </w:p>
    <w:p w14:paraId="744E5397" w14:textId="77777777" w:rsidR="002C7E38" w:rsidRDefault="002C7E38">
      <w:pPr>
        <w:ind w:right="2408"/>
        <w:rPr>
          <w:rFonts w:ascii="Times New Roman" w:eastAsia="Times New Roman" w:hAnsi="Times New Roman" w:cs="Times New Roman"/>
          <w:sz w:val="22"/>
          <w:szCs w:val="22"/>
        </w:rPr>
      </w:pPr>
    </w:p>
    <w:p w14:paraId="7BE9BB77" w14:textId="77777777" w:rsidR="002C7E38" w:rsidRDefault="002C7E38">
      <w:pPr>
        <w:ind w:right="2408"/>
        <w:rPr>
          <w:rFonts w:ascii="Times New Roman" w:eastAsia="Times New Roman" w:hAnsi="Times New Roman" w:cs="Times New Roman"/>
          <w:sz w:val="22"/>
          <w:szCs w:val="22"/>
        </w:rPr>
      </w:pPr>
    </w:p>
    <w:p w14:paraId="50C9CEEC" w14:textId="77777777" w:rsidR="002C7E38" w:rsidRDefault="002C7E38">
      <w:pPr>
        <w:ind w:right="2408"/>
        <w:rPr>
          <w:rFonts w:ascii="Times New Roman" w:eastAsia="Times New Roman" w:hAnsi="Times New Roman" w:cs="Times New Roman"/>
          <w:sz w:val="22"/>
          <w:szCs w:val="22"/>
        </w:rPr>
      </w:pPr>
    </w:p>
    <w:p w14:paraId="691415F7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CONTENIDO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S:</w:t>
      </w:r>
    </w:p>
    <w:p w14:paraId="429B8397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UNIDAD N°1</w:t>
      </w:r>
    </w:p>
    <w:p w14:paraId="6314100B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Materia. Propiedades de la materia. Estados de la materia. Modelo cinético-molecular. Temperatura y escalas de temperatura. Organización de los tres estados: sólido, líquido y gaseoso. Cambios de Estado. Fusión, solidificación, sublimación, volatilización, licuación, vaporización. El estado gaseoso. Caracterización del estado. Las variables que afectan el estudio del estado gaseoso: volumen, presión, temperatura y masa. Las leyes experimentales sobre el estado gaseoso: Boyle-Mariotte, Charles y Gay-Lussac. Ecuación de estado para el gas ideal.</w:t>
      </w:r>
    </w:p>
    <w:p w14:paraId="13B86E2F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567C20A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N°2</w:t>
      </w:r>
    </w:p>
    <w:p w14:paraId="188BBF9E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Sistemas homogéneos: soluciones y sustancias. Soluto y solvente. Soluciones de líquido en líquido, sólido en líquido, gas en gas, gas en líquido, sólido en sólido. Mezclas gaseosas y aleaciones. Concentración de las soluciones. Expresiones físicas corrientes: %m/m, %m/V, % V/V. Separación de componentes de una solución: destilación, destilación fraccionada, evaporación, cristalización. Concepto de fase y componente. Clasificación de las soluciones en función de la concentración y la temperatura: saturadas, no saturadas, sobresaturadas.</w:t>
      </w:r>
    </w:p>
    <w:p w14:paraId="4442DCE6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4214EDA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N°3</w:t>
      </w:r>
    </w:p>
    <w:p w14:paraId="1CDADF3C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Modelos atómicos. Los componentes universales del átomo: electrones protones y neutrones. Ubicación espacial: núcleo y nube electrónica. Número atómico. Noción de elemento químico como clase de átomo. Símbolos químicos. Introducción a la tabla periódica. Grupos y períodos. Metales, no metales. Reacciones químicas sencillas: combustión, redox (corrosión), síntesis, descomposición. Reacciones químicas como reestructuración de enlaces con conservación de átomos de cada elemento. Diferencia con los procesos físicos (disolución y difusión). Irreversibilidad.</w:t>
      </w:r>
    </w:p>
    <w:p w14:paraId="13B2B2B4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97E55D1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N°4</w:t>
      </w:r>
    </w:p>
    <w:p w14:paraId="0EAF1622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Electricidad estática, por frotamiento o por inducción. Fuerza eléctrica. Ley de Coulomb. Noción de campo eléctrico. Inducción electrostática. Efecto de puntas. Conductores y aislantes. Modelo sencillo de conducción eléctrica. Portadores de carga en sólidos y en líquidos: metales y electrolitos en solución. Pilas, conductores y resistencias. Noción de corriente y de diferencia de potencial. Circuitos eléctricos. Ley de Ohm. Unidades: Volt, Ampere, Ohm. Series y paralelos.</w:t>
      </w:r>
    </w:p>
    <w:p w14:paraId="6DF0DCB5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C4FFB19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N°5</w:t>
      </w:r>
    </w:p>
    <w:p w14:paraId="3360C4ED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Imanes naturales y artificiales Magnetismo. Polos magnéticos. Imanes naturales. Materiales ferromagnéticos. Magnetismo inducido. Brújulas. Polos geográficos y magnéticos. Campo terrestre. Interacción con corrientes eléctricas. Electroimanes.</w:t>
      </w:r>
    </w:p>
    <w:p w14:paraId="226F7F95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A7E358C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N°6</w:t>
      </w:r>
    </w:p>
    <w:p w14:paraId="46D8FB19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Fuerzas y campos. Campo eléctrico y magnético. Líneas de campo.</w:t>
      </w:r>
    </w:p>
    <w:p w14:paraId="0D25D39D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F33E63A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14481E" w14:textId="77777777" w:rsidR="002C7E38" w:rsidRDefault="00000000">
      <w:p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BIBLIOGRAFÍA:</w:t>
      </w:r>
    </w:p>
    <w:p w14:paraId="761F62EA" w14:textId="77777777" w:rsidR="002C7E38" w:rsidRDefault="002C7E38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D2297CE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FISICOQUÍMICA EN LA VIDA COTIDIANA: Nuevos desafíos- Raúl Bazo…[et al.]. -primera edición; - Ed.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Kapeluz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, 2015.</w:t>
      </w:r>
    </w:p>
    <w:p w14:paraId="232689C9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880B698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FÍSICA CONCEPTUAL- Paul G. Hewitt – Décima edición. Ed. Pearson. </w:t>
      </w:r>
    </w:p>
    <w:p w14:paraId="1CE99F24" w14:textId="77777777" w:rsidR="002C7E38" w:rsidRDefault="002C7E38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98AEB37" w14:textId="77777777" w:rsidR="002C7E38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2"/>
          <w:szCs w:val="22"/>
        </w:rPr>
        <w:t xml:space="preserve">QÍMICA, Chang Raymond-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Ed.McGraw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-Hill, 1992.</w:t>
      </w:r>
    </w:p>
    <w:sectPr w:rsidR="002C7E3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066F6"/>
    <w:multiLevelType w:val="multilevel"/>
    <w:tmpl w:val="788AC9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870F43"/>
    <w:multiLevelType w:val="multilevel"/>
    <w:tmpl w:val="738AF39E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01154683">
    <w:abstractNumId w:val="0"/>
  </w:num>
  <w:num w:numId="2" w16cid:durableId="421612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38"/>
    <w:rsid w:val="00290C42"/>
    <w:rsid w:val="002C7E38"/>
    <w:rsid w:val="00E2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F2B2"/>
  <w15:docId w15:val="{E9411168-B096-4DCD-B2FD-3D9CC373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AR" w:eastAsia="es-A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20" w:after="0" w:line="240" w:lineRule="auto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color w:val="404040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44546A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44546A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44546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</w:pPr>
    <w:rPr>
      <w:color w:val="4472C4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2026-04-06T00:39:00Z</dcterms:created>
  <dcterms:modified xsi:type="dcterms:W3CDTF">2026-04-06T00:39:00Z</dcterms:modified>
</cp:coreProperties>
</file>