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05599" w14:textId="1F83F1CC" w:rsidR="00F50D0B" w:rsidRPr="00933920" w:rsidRDefault="00F50D0B" w:rsidP="00F50D0B">
      <w:pPr>
        <w:tabs>
          <w:tab w:val="left" w:pos="6000"/>
        </w:tabs>
        <w:rPr>
          <w:rFonts w:ascii="Arial" w:hAnsi="Arial" w:cs="Arial"/>
          <w:b/>
          <w:sz w:val="36"/>
          <w:szCs w:val="36"/>
          <w:u w:val="single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64C752" wp14:editId="5AD46142">
                <wp:simplePos x="0" y="0"/>
                <wp:positionH relativeFrom="column">
                  <wp:posOffset>228600</wp:posOffset>
                </wp:positionH>
                <wp:positionV relativeFrom="paragraph">
                  <wp:posOffset>-114300</wp:posOffset>
                </wp:positionV>
                <wp:extent cx="2171700" cy="889635"/>
                <wp:effectExtent l="0" t="0" r="0" b="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88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18C0B" w14:textId="77777777" w:rsidR="000B3691" w:rsidRPr="00B873D2" w:rsidRDefault="000B3691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INSTITUTO SAGRADA FAMILIA             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ESCUELA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SECUNDARIA                                                                                          PUEYRREDÓN 1549 (1828)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 4202-9908  4202-9737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8pt;margin-top:-8.95pt;width:171pt;height:7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" filled="f" stroked="f">
                <v:textbox>
                  <w:txbxContent>
                    <w:p w14:paraId="47718C0B" w14:textId="77777777" w:rsidR="000B3691" w:rsidRPr="00B873D2" w:rsidRDefault="000B3691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INSTITUTO SAGRADA FAMILIA             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ESCUELA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SECUNDARIA                                                                                          PUEYRREDÓN 1549 (1828)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TEL 4202-9908  4202-9737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52"/>
          <w:szCs w:val="52"/>
          <w:u w:val="single"/>
          <w:lang w:val="es-ES"/>
        </w:rPr>
        <w:drawing>
          <wp:anchor distT="0" distB="0" distL="114300" distR="114300" simplePos="0" relativeHeight="251665408" behindDoc="1" locked="0" layoutInCell="1" allowOverlap="1" wp14:anchorId="1C71EB83" wp14:editId="5205D6A2">
            <wp:simplePos x="0" y="0"/>
            <wp:positionH relativeFrom="column">
              <wp:posOffset>2971800</wp:posOffset>
            </wp:positionH>
            <wp:positionV relativeFrom="paragraph">
              <wp:posOffset>-228600</wp:posOffset>
            </wp:positionV>
            <wp:extent cx="972185" cy="1003935"/>
            <wp:effectExtent l="0" t="0" r="0" b="12065"/>
            <wp:wrapNone/>
            <wp:docPr id="10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5C91F" wp14:editId="4A6B112B">
                <wp:simplePos x="0" y="0"/>
                <wp:positionH relativeFrom="column">
                  <wp:posOffset>4800600</wp:posOffset>
                </wp:positionH>
                <wp:positionV relativeFrom="paragraph">
                  <wp:posOffset>-114300</wp:posOffset>
                </wp:positionV>
                <wp:extent cx="2334895" cy="571500"/>
                <wp:effectExtent l="0" t="0" r="1905" b="1270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65D68" w14:textId="77777777" w:rsidR="000B3691" w:rsidRPr="002E5AE0" w:rsidRDefault="000B3691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SECRETARÍA Y ADMINISTRACIÓN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TALCAHUANO  451 (1828) 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DIEGEP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4403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mail  </w:t>
                            </w:r>
                            <w:proofErr w:type="spellStart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isagradafamilia</w:t>
                            </w:r>
                            <w:proofErr w:type="spellEnd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@ yahoo.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com.ar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378pt;margin-top:-8.95pt;width:183.8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" stroked="f">
                <v:textbox>
                  <w:txbxContent>
                    <w:p w14:paraId="6A165D68" w14:textId="77777777" w:rsidR="000B3691" w:rsidRPr="002E5AE0" w:rsidRDefault="000B3691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SECRETARÍA Y ADMINISTRACIÓN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TALCAHUANO  451 (1828) 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DIEGEP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4403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mail  </w:t>
                      </w:r>
                      <w:proofErr w:type="spellStart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isagradafamilia</w:t>
                      </w:r>
                      <w:proofErr w:type="spellEnd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@ yahoo.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com.ar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16"/>
          <w:szCs w:val="16"/>
        </w:rPr>
        <w:t xml:space="preserve">                                                      </w:t>
      </w:r>
    </w:p>
    <w:p w14:paraId="3E4ABCDB" w14:textId="7777777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543BFD51" w14:textId="23DFD11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3F809D" wp14:editId="2D735CD6">
                <wp:simplePos x="0" y="0"/>
                <wp:positionH relativeFrom="column">
                  <wp:posOffset>-457200</wp:posOffset>
                </wp:positionH>
                <wp:positionV relativeFrom="paragraph">
                  <wp:posOffset>313055</wp:posOffset>
                </wp:positionV>
                <wp:extent cx="9829800" cy="0"/>
                <wp:effectExtent l="0" t="25400" r="0" b="2540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29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95pt,24.65pt" to="738.05pt,24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" strokeweight="4.5pt">
                <v:stroke linestyle="thickThin"/>
              </v:line>
            </w:pict>
          </mc:Fallback>
        </mc:AlternateContent>
      </w:r>
    </w:p>
    <w:p w14:paraId="60E5EB77" w14:textId="20A3FDD1" w:rsidR="00FC3EE3" w:rsidRPr="00FC3EE3" w:rsidRDefault="00FC3EE3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2B55C0DA" w14:textId="7E69A756" w:rsidR="002674DE" w:rsidRPr="002674DE" w:rsidRDefault="0091285D" w:rsidP="002674DE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sz w:val="22"/>
          <w:szCs w:val="22"/>
          <w:lang w:val="es-ES"/>
        </w:rPr>
      </w:pPr>
      <w:r>
        <w:rPr>
          <w:rFonts w:asciiTheme="majorHAnsi" w:hAnsiTheme="majorHAnsi" w:cs="Times"/>
          <w:b/>
          <w:sz w:val="22"/>
          <w:szCs w:val="22"/>
          <w:lang w:val="es-ES"/>
        </w:rPr>
        <w:t>Ciclo Lectivo 2026</w:t>
      </w:r>
      <w:bookmarkStart w:id="0" w:name="_GoBack"/>
      <w:bookmarkEnd w:id="0"/>
      <w:r w:rsidR="002674DE" w:rsidRPr="002674DE">
        <w:rPr>
          <w:rFonts w:asciiTheme="majorHAnsi" w:hAnsiTheme="majorHAnsi" w:cs="Times"/>
          <w:b/>
          <w:sz w:val="22"/>
          <w:szCs w:val="22"/>
          <w:lang w:val="es-ES"/>
        </w:rPr>
        <w:t>.</w:t>
      </w:r>
    </w:p>
    <w:p w14:paraId="13D427BE" w14:textId="7894DED4" w:rsidR="002674DE" w:rsidRPr="00ED5418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b/>
          <w:color w:val="C0504D" w:themeColor="accent2"/>
          <w:sz w:val="22"/>
          <w:szCs w:val="22"/>
          <w:lang w:val="es-ES"/>
        </w:rPr>
      </w:pPr>
      <w:r w:rsidRPr="00ED5418">
        <w:rPr>
          <w:rFonts w:asciiTheme="majorHAnsi" w:hAnsiTheme="majorHAnsi" w:cs="Times"/>
          <w:b/>
          <w:color w:val="C0504D" w:themeColor="accent2"/>
          <w:sz w:val="22"/>
          <w:szCs w:val="22"/>
          <w:lang w:val="es-ES"/>
        </w:rPr>
        <w:t xml:space="preserve">Espacio Curricular: </w:t>
      </w:r>
      <w:r w:rsidR="00ED5418" w:rsidRPr="00ED5418">
        <w:rPr>
          <w:rFonts w:asciiTheme="majorHAnsi" w:hAnsiTheme="majorHAnsi" w:cs="Times"/>
          <w:b/>
          <w:color w:val="C0504D" w:themeColor="accent2"/>
          <w:sz w:val="22"/>
          <w:szCs w:val="22"/>
          <w:lang w:val="es-ES"/>
        </w:rPr>
        <w:t>ARTE</w:t>
      </w:r>
    </w:p>
    <w:p w14:paraId="4D054E82" w14:textId="147FF9B6" w:rsidR="002674DE" w:rsidRPr="00ED5418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b/>
          <w:color w:val="C0504D" w:themeColor="accent2"/>
          <w:sz w:val="22"/>
          <w:szCs w:val="22"/>
          <w:lang w:val="es-ES"/>
        </w:rPr>
      </w:pPr>
      <w:r w:rsidRPr="00ED5418">
        <w:rPr>
          <w:rFonts w:asciiTheme="majorHAnsi" w:hAnsiTheme="majorHAnsi" w:cs="Arial"/>
          <w:b/>
          <w:color w:val="C0504D" w:themeColor="accent2"/>
          <w:sz w:val="22"/>
          <w:szCs w:val="22"/>
          <w:lang w:val="es-ES"/>
        </w:rPr>
        <w:t xml:space="preserve">Curso: </w:t>
      </w:r>
      <w:r w:rsidR="00E54382">
        <w:rPr>
          <w:rFonts w:asciiTheme="majorHAnsi" w:hAnsiTheme="majorHAnsi" w:cs="Arial"/>
          <w:b/>
          <w:color w:val="C0504D" w:themeColor="accent2"/>
          <w:sz w:val="22"/>
          <w:szCs w:val="22"/>
          <w:lang w:val="es-ES"/>
        </w:rPr>
        <w:t>5TO CIENCIAS</w:t>
      </w:r>
    </w:p>
    <w:p w14:paraId="5FA1AAB0" w14:textId="1DCDC722" w:rsidR="002674DE" w:rsidRDefault="00ED5418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>
        <w:rPr>
          <w:rFonts w:asciiTheme="majorHAnsi" w:hAnsiTheme="majorHAnsi" w:cs="Arial"/>
          <w:noProof/>
          <w:sz w:val="22"/>
          <w:szCs w:val="22"/>
          <w:lang w:val="es-ES"/>
        </w:rPr>
        <w:drawing>
          <wp:anchor distT="0" distB="0" distL="114300" distR="114300" simplePos="0" relativeHeight="251672576" behindDoc="0" locked="0" layoutInCell="1" allowOverlap="1" wp14:anchorId="6F9FC2D4" wp14:editId="1679EDB9">
            <wp:simplePos x="0" y="0"/>
            <wp:positionH relativeFrom="column">
              <wp:posOffset>228600</wp:posOffset>
            </wp:positionH>
            <wp:positionV relativeFrom="paragraph">
              <wp:posOffset>381635</wp:posOffset>
            </wp:positionV>
            <wp:extent cx="6286500" cy="2360930"/>
            <wp:effectExtent l="0" t="0" r="12700" b="127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4DE" w:rsidRPr="00634AE6">
        <w:rPr>
          <w:rFonts w:asciiTheme="majorHAnsi" w:hAnsiTheme="majorHAnsi" w:cs="Arial"/>
          <w:b/>
          <w:sz w:val="22"/>
          <w:szCs w:val="22"/>
          <w:lang w:val="es-ES"/>
        </w:rPr>
        <w:t>Profesora:</w:t>
      </w:r>
      <w:r w:rsidR="002674DE" w:rsidRPr="00634AE6">
        <w:rPr>
          <w:rFonts w:asciiTheme="majorHAnsi" w:hAnsiTheme="majorHAnsi" w:cs="Arial"/>
          <w:sz w:val="22"/>
          <w:szCs w:val="22"/>
          <w:lang w:val="es-ES"/>
        </w:rPr>
        <w:t xml:space="preserve"> Gabriela Carabetta </w:t>
      </w:r>
    </w:p>
    <w:p w14:paraId="6FD5E31C" w14:textId="77777777" w:rsidR="00ED5418" w:rsidRDefault="00ED5418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4A1233FB" w14:textId="55E7819E" w:rsidR="002674DE" w:rsidRDefault="00ED5418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Esta materia fue pensada como una materia introductoria que, </w:t>
      </w:r>
      <w:r>
        <w:rPr>
          <w:rFonts w:asciiTheme="majorHAnsi" w:hAnsiTheme="majorHAnsi" w:cs="Arial"/>
          <w:sz w:val="22"/>
          <w:szCs w:val="22"/>
          <w:lang w:val="es-ES"/>
        </w:rPr>
        <w:t>por un lado, articule los sabe</w:t>
      </w:r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res construidos por los estudiantes en la materia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Plástica-visual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del Ciclo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Básico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y, por otro, los profundice. Se debe tener presente que no todos los estudiantes han cursado la materia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Plástica-visual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en los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años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anteriores ya que la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enseñanza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de la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Educación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Artística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se presenta alternada entre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Plástica-visual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, Danza o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Música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o Teatro. Es por ello que al pensar una materia para el Ciclo Superior de la Escuela Secundaria, esta variable d</w:t>
      </w:r>
      <w:r>
        <w:rPr>
          <w:rFonts w:asciiTheme="majorHAnsi" w:hAnsiTheme="majorHAnsi" w:cs="Arial"/>
          <w:sz w:val="22"/>
          <w:szCs w:val="22"/>
          <w:lang w:val="es-ES"/>
        </w:rPr>
        <w:t>ebe tenerse presente para abor</w:t>
      </w:r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darla desde una perspectiva introductoria respecto al enfoque y los contenidos. Por lo dicho, esta materia se presenta como una asignatura que integra los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núcleos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temáticos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de los tres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años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de la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formación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 xml:space="preserve"> </w:t>
      </w:r>
      <w:proofErr w:type="spellStart"/>
      <w:r w:rsidRPr="00ED5418">
        <w:rPr>
          <w:rFonts w:asciiTheme="majorHAnsi" w:hAnsiTheme="majorHAnsi" w:cs="Arial"/>
          <w:sz w:val="22"/>
          <w:szCs w:val="22"/>
          <w:lang w:val="es-ES"/>
        </w:rPr>
        <w:t>básica</w:t>
      </w:r>
      <w:proofErr w:type="spellEnd"/>
      <w:r w:rsidRPr="00ED5418">
        <w:rPr>
          <w:rFonts w:asciiTheme="majorHAnsi" w:hAnsiTheme="majorHAnsi" w:cs="Arial"/>
          <w:sz w:val="22"/>
          <w:szCs w:val="22"/>
          <w:lang w:val="es-ES"/>
        </w:rPr>
        <w:t>.</w:t>
      </w:r>
    </w:p>
    <w:p w14:paraId="57C664D9" w14:textId="77777777" w:rsidR="00ED5418" w:rsidRDefault="00ED5418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7A694636" w14:textId="77777777" w:rsidR="002674DE" w:rsidRDefault="002674DE" w:rsidP="002674DE">
      <w:pPr>
        <w:rPr>
          <w:rFonts w:asciiTheme="majorHAnsi" w:hAnsiTheme="majorHAnsi"/>
          <w:b/>
          <w:sz w:val="22"/>
          <w:szCs w:val="22"/>
        </w:rPr>
      </w:pPr>
      <w:r w:rsidRPr="00153099">
        <w:rPr>
          <w:rFonts w:asciiTheme="majorHAnsi" w:hAnsiTheme="majorHAnsi"/>
          <w:b/>
          <w:sz w:val="22"/>
          <w:szCs w:val="22"/>
        </w:rPr>
        <w:t>ESPECTATIVAS DE LOGRO:</w:t>
      </w:r>
    </w:p>
    <w:p w14:paraId="33B7837F" w14:textId="77777777" w:rsidR="002674DE" w:rsidRPr="008624BA" w:rsidRDefault="002674DE" w:rsidP="002674DE">
      <w:pPr>
        <w:rPr>
          <w:rFonts w:asciiTheme="majorHAnsi" w:hAnsiTheme="majorHAnsi"/>
          <w:b/>
          <w:sz w:val="22"/>
          <w:szCs w:val="22"/>
        </w:rPr>
      </w:pPr>
    </w:p>
    <w:p w14:paraId="223C7EF9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-Construir y analizar producciones visuales desde los componen</w:t>
      </w:r>
      <w:r>
        <w:rPr>
          <w:rFonts w:asciiTheme="majorHAnsi" w:hAnsiTheme="majorHAnsi" w:cs="Helvetica"/>
          <w:color w:val="141413"/>
          <w:sz w:val="22"/>
          <w:szCs w:val="22"/>
          <w:lang w:val="es-ES"/>
        </w:rPr>
        <w:t>tes del lenguaje visual, enten</w:t>
      </w: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diéndolos como partes constitutivas de una totalidad que op</w:t>
      </w:r>
      <w:r>
        <w:rPr>
          <w:rFonts w:asciiTheme="majorHAnsi" w:hAnsiTheme="majorHAnsi" w:cs="Helvetica"/>
          <w:color w:val="141413"/>
          <w:sz w:val="22"/>
          <w:szCs w:val="22"/>
          <w:lang w:val="es-ES"/>
        </w:rPr>
        <w:t>eran mediados por las condicio</w:t>
      </w: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nes de circulación producción y reconocimiento propias de un momento histórico.</w:t>
      </w:r>
    </w:p>
    <w:p w14:paraId="05DFD626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 xml:space="preserve">- Producir obras </w:t>
      </w:r>
      <w:proofErr w:type="spellStart"/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bi</w:t>
      </w:r>
      <w:proofErr w:type="spellEnd"/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 xml:space="preserve"> y tridimensionales teniendo en cuenta categorías teóricas que permitan fundamentar las opciones elegidas.</w:t>
      </w:r>
    </w:p>
    <w:p w14:paraId="7727326A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Producir discursos visuales problematizando y superando el uso que cotidianamente se hace de los nuevos medios.</w:t>
      </w:r>
    </w:p>
    <w:p w14:paraId="35C5F8B5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Apropiarse del vocabulario específico justificando las decisiones tomadas en cada pro- puesta de producción.</w:t>
      </w:r>
    </w:p>
    <w:p w14:paraId="06E2F653" w14:textId="77777777" w:rsidR="002674DE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Problematizar la utilización de estereotipos y clichés en la construcción y elaboración de los trabajos de producción.</w:t>
      </w:r>
    </w:p>
    <w:p w14:paraId="4C1074F7" w14:textId="77777777" w:rsidR="002674DE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</w:p>
    <w:p w14:paraId="2E640505" w14:textId="77777777" w:rsidR="002674DE" w:rsidRPr="008624BA" w:rsidRDefault="002674DE" w:rsidP="002674DE">
      <w:pPr>
        <w:rPr>
          <w:rFonts w:asciiTheme="majorHAnsi" w:hAnsiTheme="majorHAnsi"/>
          <w:b/>
          <w:sz w:val="22"/>
          <w:szCs w:val="22"/>
        </w:rPr>
      </w:pPr>
    </w:p>
    <w:p w14:paraId="4E2149C3" w14:textId="77777777" w:rsidR="002674DE" w:rsidRPr="008624BA" w:rsidRDefault="002674DE" w:rsidP="002674DE">
      <w:pPr>
        <w:rPr>
          <w:rFonts w:asciiTheme="majorHAnsi" w:hAnsiTheme="majorHAnsi"/>
          <w:b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>ESTRATEGIAS DE ENSEÑANZA:</w:t>
      </w:r>
    </w:p>
    <w:p w14:paraId="6E17997A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Contribuir a la formación de una mirada crítica y reflexiva desde el contexto actual para posibilitar el reconocimiento, uso y organización de los componentes del lenguaje visual, entendiendo las configuraciones visuales como discursos totales, sociales históricos y culturales.</w:t>
      </w:r>
    </w:p>
    <w:p w14:paraId="1A67BCC8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Brindar a los estudiantes bibliografía actualizada, para que puedan compararla y analizarla a la luz de otros textos y otras imágenes.</w:t>
      </w:r>
    </w:p>
    <w:p w14:paraId="18C20805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-Facilitar un tipo de producción que considere los aprendizajes previos de los estudiantes, tanto en los aspectos conceptuales como técnicos, provocando gradualmente mayores niveles de complejidad.</w:t>
      </w:r>
    </w:p>
    <w:p w14:paraId="66BA669B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-Introducir relaciones conceptuales que permitan a los estudiantes ir construyendo el vocabulario específico del lenguaje visual.</w:t>
      </w:r>
    </w:p>
    <w:p w14:paraId="17FF2A64" w14:textId="77777777" w:rsidR="002674DE" w:rsidRPr="008624BA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-Proponer el análisis crítico de textos e imágenes que permita a los estudiantes problema- tizar la utilización de estereotipos y clichés.</w:t>
      </w:r>
    </w:p>
    <w:p w14:paraId="330A0F40" w14:textId="77777777" w:rsidR="002674DE" w:rsidRPr="008624BA" w:rsidRDefault="002674DE" w:rsidP="002674DE">
      <w:pPr>
        <w:rPr>
          <w:rFonts w:asciiTheme="majorHAnsi" w:hAnsiTheme="majorHAnsi"/>
          <w:color w:val="000000"/>
          <w:sz w:val="22"/>
          <w:szCs w:val="22"/>
        </w:rPr>
      </w:pPr>
    </w:p>
    <w:p w14:paraId="23F7EAAF" w14:textId="77777777" w:rsidR="002674DE" w:rsidRDefault="002674DE" w:rsidP="002674DE">
      <w:pPr>
        <w:rPr>
          <w:rFonts w:ascii="Calibri" w:hAnsi="Calibri"/>
          <w:b/>
          <w:color w:val="000000"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 xml:space="preserve">CRITERIOS DE EVALUACIÓN: </w:t>
      </w:r>
    </w:p>
    <w:p w14:paraId="78F30CA5" w14:textId="77777777" w:rsidR="002674DE" w:rsidRDefault="002674DE" w:rsidP="002674DE">
      <w:pPr>
        <w:rPr>
          <w:rFonts w:ascii="Calibri" w:hAnsi="Calibri"/>
          <w:b/>
          <w:color w:val="000000"/>
          <w:sz w:val="22"/>
          <w:szCs w:val="22"/>
        </w:rPr>
      </w:pPr>
    </w:p>
    <w:p w14:paraId="1F390450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La disposición para leer e investigar textos que permitan abordar las problemáticas correspondientes a cada tema;</w:t>
      </w:r>
    </w:p>
    <w:p w14:paraId="696739F7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lastRenderedPageBreak/>
        <w:t xml:space="preserve">- La disposición para el trabajo en equipo, y la participación en las actividades propuestas; • la claridad para expresar ideas, de manera oral u escrita, sobre los procedimientos, componentes, materiales y decisiones tomadas; </w:t>
      </w:r>
    </w:p>
    <w:p w14:paraId="3827AED1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La utilización de vocabulario específico; la argumentación a partir del análisis de sus producciones, la de sus pares y otras imágenes de la historia del arte, del entorno cotidiano, la gráfica o el diseño;</w:t>
      </w:r>
    </w:p>
    <w:p w14:paraId="656A6BF4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-La vinculación de los componentes formales en cada una de las propuestas, desde la imagen fija a la imagen en movimiento;</w:t>
      </w:r>
    </w:p>
    <w:p w14:paraId="3EBC5C49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El reconocimiento de los procesos de construcción de un proyecto, desde las primeras ideas hasta la obra concluida;</w:t>
      </w:r>
    </w:p>
    <w:p w14:paraId="5B2D44E5" w14:textId="77777777" w:rsidR="002674DE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La adecuada utilización de materiales, herramientas, procedimientos para cada producción</w:t>
      </w:r>
      <w:r>
        <w:rPr>
          <w:rFonts w:asciiTheme="majorHAnsi" w:hAnsiTheme="majorHAnsi" w:cs="Helvetica"/>
          <w:color w:val="141413"/>
          <w:sz w:val="22"/>
          <w:szCs w:val="22"/>
          <w:lang w:val="es-ES"/>
        </w:rPr>
        <w:t>.</w:t>
      </w:r>
    </w:p>
    <w:p w14:paraId="72B8E000" w14:textId="77777777" w:rsidR="002674DE" w:rsidRPr="003B6078" w:rsidRDefault="002674DE" w:rsidP="002674DE">
      <w:pPr>
        <w:rPr>
          <w:rFonts w:ascii="Calibri" w:hAnsi="Calibri"/>
          <w:color w:val="000000"/>
          <w:sz w:val="22"/>
          <w:szCs w:val="22"/>
        </w:rPr>
      </w:pPr>
    </w:p>
    <w:p w14:paraId="397665E6" w14:textId="77777777" w:rsidR="002674DE" w:rsidRDefault="002674DE" w:rsidP="002674DE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INSTRUMENTOS DE EVALUACÍON:</w:t>
      </w:r>
    </w:p>
    <w:p w14:paraId="0E2FF2D0" w14:textId="77777777" w:rsidR="002674DE" w:rsidRDefault="002674DE" w:rsidP="002674DE">
      <w:pPr>
        <w:rPr>
          <w:rFonts w:ascii="Calibri" w:hAnsi="Calibri"/>
          <w:b/>
          <w:color w:val="000000"/>
          <w:sz w:val="22"/>
          <w:szCs w:val="22"/>
        </w:rPr>
      </w:pPr>
    </w:p>
    <w:p w14:paraId="6082C943" w14:textId="77777777" w:rsidR="002674DE" w:rsidRPr="003B6078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Trabajos individuales y grupales.                         </w:t>
      </w:r>
    </w:p>
    <w:p w14:paraId="146FF5EB" w14:textId="77777777" w:rsidR="002674DE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Conceptos teóricos ligados a la historia del arte y a la práctica artística.                                                                      </w:t>
      </w:r>
    </w:p>
    <w:p w14:paraId="263A0566" w14:textId="77777777" w:rsidR="002674DE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Observación y análisis de imágenes y producciones artísticas variadas.                                                       </w:t>
      </w:r>
    </w:p>
    <w:p w14:paraId="1AEDE968" w14:textId="77777777" w:rsidR="002674DE" w:rsidRPr="008624BA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>- Diálogo y puesta en común sobre temas de interés del quehacer artístico y cultural.</w:t>
      </w:r>
    </w:p>
    <w:p w14:paraId="341FFBF8" w14:textId="77777777" w:rsidR="002674DE" w:rsidRDefault="002674DE" w:rsidP="002674DE">
      <w:pPr>
        <w:rPr>
          <w:rFonts w:asciiTheme="majorHAnsi" w:hAnsiTheme="majorHAnsi"/>
          <w:b/>
          <w:sz w:val="22"/>
          <w:szCs w:val="22"/>
        </w:rPr>
      </w:pPr>
    </w:p>
    <w:p w14:paraId="36D04ACD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6FD267CC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75E4E854" w14:textId="77777777" w:rsidR="002674DE" w:rsidRPr="00634AE6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</w:p>
    <w:p w14:paraId="581E1D7E" w14:textId="77777777" w:rsidR="002674DE" w:rsidRPr="00D9516B" w:rsidRDefault="002674DE" w:rsidP="002674DE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Copperplate Gothic Light"/>
          <w:b/>
          <w:sz w:val="28"/>
          <w:szCs w:val="28"/>
          <w:lang w:val="es-ES"/>
        </w:rPr>
      </w:pPr>
      <w:r w:rsidRPr="00D9516B">
        <w:rPr>
          <w:rFonts w:asciiTheme="majorHAnsi" w:hAnsiTheme="majorHAnsi" w:cs="Copperplate Gothic Light"/>
          <w:b/>
          <w:sz w:val="28"/>
          <w:szCs w:val="28"/>
          <w:lang w:val="es-ES"/>
        </w:rPr>
        <w:t>PROGRAMA</w:t>
      </w:r>
    </w:p>
    <w:p w14:paraId="165E58C5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1: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La imagen visual en perspectiva histórica </w:t>
      </w:r>
    </w:p>
    <w:p w14:paraId="3C8049EB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>La historia de la mirada. La imagen moderna y la imagen posm</w:t>
      </w:r>
      <w:r>
        <w:rPr>
          <w:rFonts w:asciiTheme="majorHAnsi" w:hAnsiTheme="majorHAnsi" w:cs="Times"/>
          <w:sz w:val="22"/>
          <w:szCs w:val="22"/>
          <w:lang w:val="es-ES"/>
        </w:rPr>
        <w:t>oderna. Los enfoques de la cul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tura visual. La imagen en el mundo actual. Re significaciones. I</w:t>
      </w:r>
      <w:r>
        <w:rPr>
          <w:rFonts w:asciiTheme="majorHAnsi" w:hAnsiTheme="majorHAnsi" w:cs="Times"/>
          <w:sz w:val="22"/>
          <w:szCs w:val="22"/>
          <w:lang w:val="es-ES"/>
        </w:rPr>
        <w:t>magen fija: secuenciada, tempo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ralizada. El estereotipo visual. </w:t>
      </w:r>
    </w:p>
    <w:p w14:paraId="20A099BC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2: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Organización del campo de la imagen </w:t>
      </w:r>
    </w:p>
    <w:p w14:paraId="4C368136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>Campo visual y campo plástico: diferencias. Soportes; tipos, límites y formatos: geométricos, orgánicos, regulares e irregulares. Relación de la composición c</w:t>
      </w:r>
      <w:r>
        <w:rPr>
          <w:rFonts w:asciiTheme="majorHAnsi" w:hAnsiTheme="majorHAnsi" w:cs="Times"/>
          <w:sz w:val="22"/>
          <w:szCs w:val="22"/>
          <w:lang w:val="es-ES"/>
        </w:rPr>
        <w:t>on los tipos de soportes y for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matos de campo. La materialidad; criterios de selección. Encua</w:t>
      </w:r>
      <w:r>
        <w:rPr>
          <w:rFonts w:asciiTheme="majorHAnsi" w:hAnsiTheme="majorHAnsi" w:cs="Times"/>
          <w:sz w:val="22"/>
          <w:szCs w:val="22"/>
          <w:lang w:val="es-ES"/>
        </w:rPr>
        <w:t>dre. Modos de encuadre: tradi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cional, </w:t>
      </w:r>
      <w:proofErr w:type="spellStart"/>
      <w:r w:rsidRPr="00153099">
        <w:rPr>
          <w:rFonts w:asciiTheme="majorHAnsi" w:hAnsiTheme="majorHAnsi" w:cs="Times"/>
          <w:sz w:val="22"/>
          <w:szCs w:val="22"/>
          <w:lang w:val="es-ES"/>
        </w:rPr>
        <w:t>desencuadre</w:t>
      </w:r>
      <w:proofErr w:type="spellEnd"/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, </w:t>
      </w:r>
      <w:proofErr w:type="spellStart"/>
      <w:r w:rsidRPr="00153099">
        <w:rPr>
          <w:rFonts w:asciiTheme="majorHAnsi" w:hAnsiTheme="majorHAnsi" w:cs="Times"/>
          <w:sz w:val="22"/>
          <w:szCs w:val="22"/>
          <w:lang w:val="es-ES"/>
        </w:rPr>
        <w:t>sobreencuadre</w:t>
      </w:r>
      <w:proofErr w:type="spellEnd"/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, </w:t>
      </w:r>
      <w:proofErr w:type="spellStart"/>
      <w:r w:rsidRPr="00153099">
        <w:rPr>
          <w:rFonts w:asciiTheme="majorHAnsi" w:hAnsiTheme="majorHAnsi" w:cs="Times"/>
          <w:sz w:val="22"/>
          <w:szCs w:val="22"/>
          <w:lang w:val="es-ES"/>
        </w:rPr>
        <w:t>reencuadre</w:t>
      </w:r>
      <w:proofErr w:type="spellEnd"/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. Tamaños de plano. Puntos de vista. El fuera de marco. Funciones del marco. El </w:t>
      </w:r>
      <w:r w:rsidRPr="00153099">
        <w:rPr>
          <w:rFonts w:asciiTheme="majorHAnsi" w:hAnsiTheme="majorHAnsi" w:cs="Times"/>
          <w:i/>
          <w:iCs/>
          <w:sz w:val="22"/>
          <w:szCs w:val="22"/>
          <w:lang w:val="es-ES"/>
        </w:rPr>
        <w:t xml:space="preserve">espacio 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y </w:t>
      </w:r>
      <w:r w:rsidRPr="00153099">
        <w:rPr>
          <w:rFonts w:asciiTheme="majorHAnsi" w:hAnsiTheme="majorHAnsi" w:cs="Times"/>
          <w:i/>
          <w:iCs/>
          <w:sz w:val="22"/>
          <w:szCs w:val="22"/>
          <w:lang w:val="es-ES"/>
        </w:rPr>
        <w:t>la forma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: características del espacio bidimensional y tridimensional. Organización espacial. Campo y figura: relación figura y fondo. Variaciones posicionales y direccionales. Relaciones de tamaño. Equilibrio </w:t>
      </w:r>
      <w:r>
        <w:rPr>
          <w:rFonts w:asciiTheme="majorHAnsi" w:hAnsiTheme="majorHAnsi" w:cs="Times"/>
          <w:sz w:val="22"/>
          <w:szCs w:val="22"/>
          <w:lang w:val="es-ES"/>
        </w:rPr>
        <w:t>y desequilibrio. Tensiones. Di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recciones. Proporciones. Escalas. Profundidad de campo; ilusi</w:t>
      </w:r>
      <w:r>
        <w:rPr>
          <w:rFonts w:asciiTheme="majorHAnsi" w:hAnsiTheme="majorHAnsi" w:cs="Times"/>
          <w:sz w:val="22"/>
          <w:szCs w:val="22"/>
          <w:lang w:val="es-ES"/>
        </w:rPr>
        <w:t>ón de tridimensionalidad: indi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cadores espaciales. Características socio</w:t>
      </w:r>
      <w:r>
        <w:rPr>
          <w:rFonts w:asciiTheme="majorHAnsi" w:hAnsiTheme="majorHAnsi" w:cs="Times"/>
          <w:sz w:val="22"/>
          <w:szCs w:val="22"/>
          <w:lang w:val="es-ES"/>
        </w:rPr>
        <w:t>-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históricas de la representación espacial: construcción y destrucción del espacio plástico bidimensional. La forma bidi</w:t>
      </w:r>
      <w:r>
        <w:rPr>
          <w:rFonts w:asciiTheme="majorHAnsi" w:hAnsiTheme="majorHAnsi" w:cs="Times"/>
          <w:sz w:val="22"/>
          <w:szCs w:val="22"/>
          <w:lang w:val="es-ES"/>
        </w:rPr>
        <w:t>mensional y tridimensional: fi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guración y abstracción. La forma y su materialidad. Relación con el color, la línea, la textura y el valor o iluminación. Formas planas, volumétricas, geométricas, orgánicas. Relieve. Volumen. Textura: textura y materialidad como relación indisociable. Pro</w:t>
      </w:r>
      <w:r>
        <w:rPr>
          <w:rFonts w:asciiTheme="majorHAnsi" w:hAnsiTheme="majorHAnsi" w:cs="Times"/>
          <w:sz w:val="22"/>
          <w:szCs w:val="22"/>
          <w:lang w:val="es-ES"/>
        </w:rPr>
        <w:t>blematización de las clasifica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ciones tradicionales. La línea como abstracción cognitiva. La </w:t>
      </w:r>
      <w:r>
        <w:rPr>
          <w:rFonts w:asciiTheme="majorHAnsi" w:hAnsiTheme="majorHAnsi" w:cs="Times"/>
          <w:sz w:val="22"/>
          <w:szCs w:val="22"/>
          <w:lang w:val="es-ES"/>
        </w:rPr>
        <w:t>línea como huella de una herra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mienta</w:t>
      </w:r>
      <w:r>
        <w:rPr>
          <w:rFonts w:asciiTheme="majorHAnsi" w:hAnsiTheme="majorHAnsi" w:cs="Times"/>
          <w:sz w:val="22"/>
          <w:szCs w:val="22"/>
          <w:lang w:val="es-ES"/>
        </w:rPr>
        <w:t>s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 de contorno o abstracta. </w:t>
      </w:r>
    </w:p>
    <w:p w14:paraId="6207CC22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3: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El problema de la luz </w:t>
      </w:r>
    </w:p>
    <w:p w14:paraId="602F142F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Los conceptos de iluminar y alumbrar. El clima lumínico. Fuentes y tipos de iluminación: difusa, contraluz, frontal, rasante lateral, candileja (de abajo), cenital. La luz en el ambiente, la luz representada. El valor lumínico y climas. </w:t>
      </w:r>
    </w:p>
    <w:p w14:paraId="09263521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4: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El Color </w:t>
      </w:r>
    </w:p>
    <w:p w14:paraId="19D0F59A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El color y su relación con la materia. Modulación y modelación del color. Plenos. Análisis del color en perspectiva histórica: relación entre figura y fondo, como uso simbólico, como señal, netamente expresivo, psicológico, connotativo; problematización de dichas categorías. Color e iluminación. Enfoques culturales del color. </w:t>
      </w:r>
    </w:p>
    <w:p w14:paraId="006ADAC8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1E57E939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2D9AFCE3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2DE452E4" w14:textId="166393BE" w:rsidR="002674DE" w:rsidRPr="00153099" w:rsidRDefault="00ED5418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  <w:r w:rsidRPr="008624BA">
        <w:rPr>
          <w:rFonts w:asciiTheme="majorHAnsi" w:hAnsiTheme="majorHAnsi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284F9B" wp14:editId="05279EE4">
                <wp:simplePos x="0" y="0"/>
                <wp:positionH relativeFrom="column">
                  <wp:posOffset>4572000</wp:posOffset>
                </wp:positionH>
                <wp:positionV relativeFrom="paragraph">
                  <wp:posOffset>44450</wp:posOffset>
                </wp:positionV>
                <wp:extent cx="2057400" cy="342900"/>
                <wp:effectExtent l="0" t="0" r="0" b="1270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9A02A" w14:textId="77777777" w:rsidR="002674DE" w:rsidRPr="00D9516B" w:rsidRDefault="002674DE" w:rsidP="002674D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D9516B">
                              <w:rPr>
                                <w:rFonts w:asciiTheme="majorHAnsi" w:hAnsiTheme="majorHAnsi"/>
                              </w:rPr>
                              <w:t>Firma del 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5" o:spid="_x0000_s1028" type="#_x0000_t202" style="position:absolute;margin-left:5in;margin-top:3.5pt;width:162pt;height:2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" filled="f" stroked="f">
                <v:textbox>
                  <w:txbxContent>
                    <w:p w14:paraId="2799A02A" w14:textId="77777777" w:rsidR="002674DE" w:rsidRPr="00D9516B" w:rsidRDefault="002674DE" w:rsidP="002674DE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D9516B">
                        <w:rPr>
                          <w:rFonts w:asciiTheme="majorHAnsi" w:hAnsiTheme="majorHAnsi"/>
                        </w:rPr>
                        <w:t>Firma del docente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895ADE" w14:textId="1725AE12" w:rsidR="000B3691" w:rsidRPr="0021243E" w:rsidRDefault="002674DE" w:rsidP="003B6078">
      <w:pPr>
        <w:rPr>
          <w:rFonts w:asciiTheme="majorHAnsi" w:hAnsiTheme="majorHAnsi"/>
          <w:sz w:val="22"/>
          <w:szCs w:val="22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.</w:t>
      </w:r>
      <w:r w:rsidRPr="008624BA">
        <w:rPr>
          <w:rFonts w:asciiTheme="majorHAnsi" w:hAnsiTheme="majorHAnsi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B1EA69" wp14:editId="4A7A9F7A">
                <wp:simplePos x="0" y="0"/>
                <wp:positionH relativeFrom="column">
                  <wp:posOffset>4457700</wp:posOffset>
                </wp:positionH>
                <wp:positionV relativeFrom="paragraph">
                  <wp:posOffset>1283970</wp:posOffset>
                </wp:positionV>
                <wp:extent cx="2286000" cy="0"/>
                <wp:effectExtent l="50800" t="25400" r="76200" b="10160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pt,101.1pt" to="531pt,101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" strokecolor="black [3213]" strokeweight="1.5pt">
                <v:stroke dashstyle="3 1"/>
                <v:shadow on="t" opacity="24903f" mv:blur="40000f" origin=",.5" offset="0,20000emu"/>
              </v:line>
            </w:pict>
          </mc:Fallback>
        </mc:AlternateContent>
      </w:r>
    </w:p>
    <w:sectPr w:rsidR="000B3691" w:rsidRPr="0021243E" w:rsidSect="00D9516B">
      <w:pgSz w:w="12240" w:h="2016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923EA7"/>
    <w:multiLevelType w:val="hybridMultilevel"/>
    <w:tmpl w:val="514679E2"/>
    <w:lvl w:ilvl="0" w:tplc="D3DC255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4379D"/>
    <w:multiLevelType w:val="hybridMultilevel"/>
    <w:tmpl w:val="B80EA414"/>
    <w:lvl w:ilvl="0" w:tplc="6C6041C0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178A9"/>
    <w:multiLevelType w:val="hybridMultilevel"/>
    <w:tmpl w:val="0D827694"/>
    <w:lvl w:ilvl="0" w:tplc="A14A011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5D1233"/>
    <w:multiLevelType w:val="hybridMultilevel"/>
    <w:tmpl w:val="81C256B0"/>
    <w:lvl w:ilvl="0" w:tplc="0A8E630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CE7B56"/>
    <w:multiLevelType w:val="hybridMultilevel"/>
    <w:tmpl w:val="774E4A08"/>
    <w:lvl w:ilvl="0" w:tplc="1DC6A6E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E434C0"/>
    <w:multiLevelType w:val="hybridMultilevel"/>
    <w:tmpl w:val="43AC7AE6"/>
    <w:lvl w:ilvl="0" w:tplc="08A4ECFC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D8"/>
    <w:rsid w:val="000B3691"/>
    <w:rsid w:val="000F2989"/>
    <w:rsid w:val="001E636F"/>
    <w:rsid w:val="0021243E"/>
    <w:rsid w:val="002674DE"/>
    <w:rsid w:val="003B6078"/>
    <w:rsid w:val="004B4DFB"/>
    <w:rsid w:val="004C695B"/>
    <w:rsid w:val="0056534C"/>
    <w:rsid w:val="006D0348"/>
    <w:rsid w:val="008A40D8"/>
    <w:rsid w:val="0091285D"/>
    <w:rsid w:val="00946374"/>
    <w:rsid w:val="00A8527A"/>
    <w:rsid w:val="00C52D07"/>
    <w:rsid w:val="00D9516B"/>
    <w:rsid w:val="00E54382"/>
    <w:rsid w:val="00E771CC"/>
    <w:rsid w:val="00ED5418"/>
    <w:rsid w:val="00F11DFE"/>
    <w:rsid w:val="00F50D0B"/>
    <w:rsid w:val="00FC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3213]"/>
    </o:shapedefaults>
    <o:shapelayout v:ext="edit">
      <o:idmap v:ext="edit" data="1"/>
    </o:shapelayout>
  </w:shapeDefaults>
  <w:decimalSymbol w:val=","/>
  <w:listSeparator w:val=";"/>
  <w14:docId w14:val="0FABD6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D82354-6ADE-214B-891D-1588FBFC3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968</Words>
  <Characters>5330</Characters>
  <Application>Microsoft Macintosh Word</Application>
  <DocSecurity>0</DocSecurity>
  <Lines>44</Lines>
  <Paragraphs>12</Paragraphs>
  <ScaleCrop>false</ScaleCrop>
  <Company>GC</Company>
  <LinksUpToDate>false</LinksUpToDate>
  <CharactersWithSpaces>6286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Carabetta</dc:creator>
  <cp:keywords/>
  <dc:description/>
  <cp:lastModifiedBy>Gabriela Carabetta</cp:lastModifiedBy>
  <cp:revision>2</cp:revision>
  <cp:lastPrinted>2025-05-07T23:16:00Z</cp:lastPrinted>
  <dcterms:created xsi:type="dcterms:W3CDTF">2026-04-06T15:48:00Z</dcterms:created>
  <dcterms:modified xsi:type="dcterms:W3CDTF">2026-04-06T15:48:00Z</dcterms:modified>
</cp:coreProperties>
</file>